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6E" w:rsidRPr="002A4B6E" w:rsidRDefault="002A4B6E" w:rsidP="002A4B6E">
      <w:pPr>
        <w:spacing w:before="204" w:after="41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221122"/>
          <w:kern w:val="36"/>
          <w:sz w:val="30"/>
          <w:szCs w:val="30"/>
          <w:lang w:eastAsia="ru-RU"/>
        </w:rPr>
      </w:pPr>
      <w:r w:rsidRPr="002A4B6E">
        <w:rPr>
          <w:rFonts w:ascii="Times New Roman" w:eastAsia="Times New Roman" w:hAnsi="Times New Roman" w:cs="Times New Roman"/>
          <w:b/>
          <w:bCs/>
          <w:color w:val="221122"/>
          <w:kern w:val="36"/>
          <w:sz w:val="30"/>
          <w:szCs w:val="30"/>
          <w:lang w:eastAsia="ru-RU"/>
        </w:rPr>
        <w:t>Спосіб здійснення технологічного процесу кріоконсервування еритроциті</w:t>
      </w:r>
      <w:proofErr w:type="gramStart"/>
      <w:r w:rsidRPr="002A4B6E">
        <w:rPr>
          <w:rFonts w:ascii="Times New Roman" w:eastAsia="Times New Roman" w:hAnsi="Times New Roman" w:cs="Times New Roman"/>
          <w:b/>
          <w:bCs/>
          <w:color w:val="221122"/>
          <w:kern w:val="36"/>
          <w:sz w:val="30"/>
          <w:szCs w:val="30"/>
          <w:lang w:eastAsia="ru-RU"/>
        </w:rPr>
        <w:t>в</w:t>
      </w:r>
      <w:proofErr w:type="gramEnd"/>
      <w:r w:rsidRPr="002A4B6E">
        <w:rPr>
          <w:rFonts w:ascii="Times New Roman" w:eastAsia="Times New Roman" w:hAnsi="Times New Roman" w:cs="Times New Roman"/>
          <w:b/>
          <w:bCs/>
          <w:color w:val="221122"/>
          <w:kern w:val="36"/>
          <w:sz w:val="30"/>
          <w:szCs w:val="30"/>
          <w:lang w:eastAsia="ru-RU"/>
        </w:rPr>
        <w:t xml:space="preserve"> для трансфузій</w:t>
      </w:r>
    </w:p>
    <w:p w:rsidR="002A4B6E" w:rsidRPr="002A4B6E" w:rsidRDefault="002A4B6E" w:rsidP="002A4B6E">
      <w:pPr>
        <w:spacing w:line="288" w:lineRule="atLeast"/>
        <w:ind w:firstLine="0"/>
        <w:jc w:val="center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hyperlink r:id="rId4" w:anchor="formula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Формула / Реферат</w:t>
        </w:r>
        <w:proofErr w:type="gramStart"/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 | </w:t>
      </w:r>
      <w:hyperlink r:id="rId5" w:anchor="recent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П</w:t>
        </w:r>
        <w:proofErr w:type="gramEnd"/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одібні патенти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 | </w:t>
      </w:r>
      <w:hyperlink r:id="rId6" w:anchor="metki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МПК / Мітки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 | </w:t>
      </w:r>
      <w:hyperlink r:id="rId7" w:anchor="kod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Код посилання</w:t>
        </w:r>
      </w:hyperlink>
    </w:p>
    <w:p w:rsidR="002A4B6E" w:rsidRPr="002A4B6E" w:rsidRDefault="002A4B6E" w:rsidP="002A4B6E">
      <w:pPr>
        <w:spacing w:line="288" w:lineRule="atLeast"/>
        <w:ind w:firstLine="0"/>
        <w:jc w:val="center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Номер патенту: </w:t>
      </w:r>
      <w:r w:rsidRPr="002A4B6E">
        <w:rPr>
          <w:rFonts w:ascii="Courier New" w:eastAsia="Times New Roman" w:hAnsi="Courier New" w:cs="Courier New"/>
          <w:color w:val="221122"/>
          <w:sz w:val="19"/>
          <w:lang w:eastAsia="ru-RU"/>
        </w:rPr>
        <w:t>113140</w:t>
      </w:r>
    </w:p>
    <w:p w:rsidR="002A4B6E" w:rsidRPr="002A4B6E" w:rsidRDefault="002A4B6E" w:rsidP="002A4B6E">
      <w:pPr>
        <w:spacing w:line="288" w:lineRule="atLeast"/>
        <w:ind w:firstLine="0"/>
        <w:jc w:val="center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Опубліковано: </w:t>
      </w:r>
      <w:hyperlink r:id="rId8" w:tooltip="12.12.2016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12.12.2016</w:t>
        </w:r>
      </w:hyperlink>
    </w:p>
    <w:p w:rsidR="002A4B6E" w:rsidRPr="002A4B6E" w:rsidRDefault="002A4B6E" w:rsidP="002A4B6E">
      <w:pPr>
        <w:spacing w:line="288" w:lineRule="atLeast"/>
        <w:ind w:firstLine="0"/>
        <w:jc w:val="center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Автори: </w:t>
      </w:r>
      <w:hyperlink r:id="rId9" w:tooltip="Гаєвська Юлія Олександрі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Гаєвська Юлія Олександрівна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0" w:tooltip="Кіреєв Віталій Олександр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Кіреєв</w:t>
        </w:r>
        <w:proofErr w:type="gramStart"/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 xml:space="preserve"> В</w:t>
        </w:r>
        <w:proofErr w:type="gramEnd"/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італій Олександрович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1" w:tooltip="Останков Максим Вадим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Останков Максим Вадимович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2" w:tooltip="Дудкін Сергій Федор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Дудкін Сергій Федорович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3" w:tooltip="Компанієць Антоніна Михайлі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Компанієць Антоніна Михайлівна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4" w:tooltip="Останкова Людмила Василі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Останкова Людмила Василівна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5" w:tooltip="Гольцев Анатолій Миколай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Гольцев Анатолій Миколайович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6" w:tooltip="Ішков Георгій Сергій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Ішков Георгій Сергійович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7" w:tooltip="Дюбко Тетяна Станіславі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Дюбко Тетяна Станіславівна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8" w:tooltip="Пахомова Юлія Сергії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Пахомова Юлія Сергіївна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19" w:tooltip="Чижевський Віктор Васильович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Чижевський Віктор Васильович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20" w:tooltip="Чеканова Валентина Володимирівна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Чеканова Валентина Володимирівна</w:t>
        </w:r>
      </w:hyperlink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drawing>
          <wp:inline distT="0" distB="0" distL="0" distR="0">
            <wp:extent cx="1906270" cy="2700020"/>
            <wp:effectExtent l="19050" t="0" r="0" b="0"/>
            <wp:docPr id="1" name="Рисунок 1" descr="Завантаження...">
              <a:hlinkClick xmlns:a="http://schemas.openxmlformats.org/drawingml/2006/main" r:id="rId21" tooltip="&quot;Клікніть для збільшення. Сторінка 1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вантаження...">
                      <a:hlinkClick r:id="rId21" tooltip="&quot;Клікніть для збільшення. Сторінка 1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drawing>
          <wp:inline distT="0" distB="0" distL="0" distR="0">
            <wp:extent cx="1906270" cy="2700020"/>
            <wp:effectExtent l="19050" t="0" r="0" b="0"/>
            <wp:docPr id="2" name="Рисунок 2" descr="Завантаження...">
              <a:hlinkClick xmlns:a="http://schemas.openxmlformats.org/drawingml/2006/main" r:id="rId23" tooltip="&quot;Клікніть для збільшення. Сторінка 2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вантаження...">
                      <a:hlinkClick r:id="rId23" tooltip="&quot;Клікніть для збільшення. Сторінка 2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lastRenderedPageBreak/>
        <w:drawing>
          <wp:inline distT="0" distB="0" distL="0" distR="0">
            <wp:extent cx="1906270" cy="2700020"/>
            <wp:effectExtent l="19050" t="0" r="0" b="0"/>
            <wp:docPr id="3" name="Рисунок 3" descr="Завантаження...">
              <a:hlinkClick xmlns:a="http://schemas.openxmlformats.org/drawingml/2006/main" r:id="rId25" tooltip="&quot;Клікніть для збільшення. Сторінка 3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вантаження...">
                      <a:hlinkClick r:id="rId25" tooltip="&quot;Клікніть для збільшення. Сторінка 3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drawing>
          <wp:inline distT="0" distB="0" distL="0" distR="0">
            <wp:extent cx="1906270" cy="2700020"/>
            <wp:effectExtent l="19050" t="0" r="0" b="0"/>
            <wp:docPr id="4" name="Рисунок 4" descr="Завантаження...">
              <a:hlinkClick xmlns:a="http://schemas.openxmlformats.org/drawingml/2006/main" r:id="rId27" tooltip="&quot;Клікніть для збільшення. Сторінка 4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антаження...">
                      <a:hlinkClick r:id="rId27" tooltip="&quot;Клікніть для збільшення. Сторінка 4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drawing>
          <wp:inline distT="0" distB="0" distL="0" distR="0">
            <wp:extent cx="1906270" cy="2700020"/>
            <wp:effectExtent l="19050" t="0" r="0" b="0"/>
            <wp:docPr id="5" name="Рисунок 5" descr="Завантаження...">
              <a:hlinkClick xmlns:a="http://schemas.openxmlformats.org/drawingml/2006/main" r:id="rId29" tooltip="&quot;Клікніть для збільшення. Сторінка 5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вантаження...">
                      <a:hlinkClick r:id="rId29" tooltip="&quot;Клікніть для збільшення. Сторінка 5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r w:rsidRPr="002A4B6E"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  <w:t> </w:t>
      </w:r>
    </w:p>
    <w:p w:rsidR="002A4B6E" w:rsidRPr="002A4B6E" w:rsidRDefault="002A4B6E" w:rsidP="002A4B6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211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77"/>
          <w:sz w:val="16"/>
          <w:szCs w:val="16"/>
          <w:lang w:eastAsia="ru-RU"/>
        </w:rPr>
        <w:lastRenderedPageBreak/>
        <w:drawing>
          <wp:inline distT="0" distB="0" distL="0" distR="0">
            <wp:extent cx="1906270" cy="2700020"/>
            <wp:effectExtent l="19050" t="0" r="0" b="0"/>
            <wp:docPr id="6" name="Рисунок 6" descr="Завантаження...">
              <a:hlinkClick xmlns:a="http://schemas.openxmlformats.org/drawingml/2006/main" r:id="rId31" tooltip="&quot;Клікніть для збільшення. Сторінка 6. Спосіб здійснення технологічного процесу кріоконсервування еритроцитів для трансфузій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вантаження...">
                      <a:hlinkClick r:id="rId31" tooltip="&quot;Клікніть для збільшення. Сторінка 6. Спосіб здійснення технологічного процесу кріоконсервування еритроцитів для трансфузій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6E" w:rsidRPr="002A4B6E" w:rsidRDefault="002A4B6E" w:rsidP="002A4B6E">
      <w:pPr>
        <w:spacing w:line="288" w:lineRule="atLeast"/>
        <w:ind w:firstLine="0"/>
        <w:jc w:val="center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Завантажити </w:t>
      </w:r>
      <w:hyperlink r:id="rId33" w:tgtFrame="_blank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PDF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 файл.</w:t>
      </w:r>
    </w:p>
    <w:p w:rsidR="002A4B6E" w:rsidRPr="002A4B6E" w:rsidRDefault="002A4B6E" w:rsidP="002A4B6E">
      <w:pPr>
        <w:spacing w:before="68" w:after="41" w:line="240" w:lineRule="auto"/>
        <w:ind w:firstLine="0"/>
        <w:outlineLvl w:val="1"/>
        <w:rPr>
          <w:rFonts w:ascii="Times New Roman" w:eastAsia="Times New Roman" w:hAnsi="Times New Roman" w:cs="Times New Roman"/>
          <w:color w:val="221122"/>
          <w:lang w:eastAsia="ru-RU"/>
        </w:rPr>
      </w:pPr>
      <w:bookmarkStart w:id="0" w:name="formula"/>
      <w:bookmarkEnd w:id="0"/>
      <w:r w:rsidRPr="002A4B6E">
        <w:rPr>
          <w:rFonts w:ascii="Times New Roman" w:eastAsia="Times New Roman" w:hAnsi="Times New Roman" w:cs="Times New Roman"/>
          <w:color w:val="221122"/>
          <w:lang w:eastAsia="ru-RU"/>
        </w:rPr>
        <w:t>Формула / Реферат</w:t>
      </w:r>
    </w:p>
    <w:p w:rsidR="002A4B6E" w:rsidRPr="002A4B6E" w:rsidRDefault="002A4B6E" w:rsidP="002A4B6E">
      <w:pPr>
        <w:spacing w:after="136"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1. Спосіб здійснення технологічного процесу кріоконсервування еритроцитів для трансфузій, який включає одержання еритроцитарної маси, насичення її кріоконсервантом "Пропандіосахароль" у гемоконтейнері, центрифугування, видалення надосаду, перенесення еритроцитарної маси в кріоконтейнер, поміщення кріоконтейнера з еритроцитарною масою в холдер, заморожування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ідкому азоті до -170 °C, перенесення кріоконтейнера з замороженими еритроцитами у сховище з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ідким азотом, відігрівання у водяній бані, відмивання і ресуспендування еритромаси у плазмозамінюючому розчині, який відрізняється тим, що насичення еритроцитарної маси кріоконсервантом здійснюють шляхом нашарування кріоконсерванта на стінки гемоконтейнера, для заморожування використовують полімерний кріоконтейнер, перед заморожуванням холдер з полімерним кріоконтейнером поміщають у кріокамеру,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ісля заморожування до -170 °C кріоконтейнер переносять у кріокасету, яку поміщають у сховище з рідким азотом, а перед відігріванням у водяній бані кріоконтейнер виймають з кріокасети і витримують у пінопластовому чохлі при температурі 20-22 °C протягом 20 хв.</w:t>
      </w:r>
    </w:p>
    <w:p w:rsidR="002A4B6E" w:rsidRPr="002A4B6E" w:rsidRDefault="002A4B6E" w:rsidP="002A4B6E">
      <w:pPr>
        <w:spacing w:after="136"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2. Спосіб здійснення технологічного процесу кріоконсервування еритроцитів для трансфузій за п. 1, який ві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ізняється тим, що перенесення еритроцитарної маси з гемоконтейнера в полімерний кріоконтейнер здійснюють з використанням системи для переливання крові.</w:t>
      </w:r>
    </w:p>
    <w:p w:rsidR="002A4B6E" w:rsidRPr="002A4B6E" w:rsidRDefault="002A4B6E" w:rsidP="002A4B6E">
      <w:pPr>
        <w:spacing w:before="68" w:after="41" w:line="240" w:lineRule="auto"/>
        <w:ind w:firstLine="0"/>
        <w:outlineLvl w:val="1"/>
        <w:rPr>
          <w:rFonts w:ascii="Times New Roman" w:eastAsia="Times New Roman" w:hAnsi="Times New Roman" w:cs="Times New Roman"/>
          <w:color w:val="221122"/>
          <w:lang w:eastAsia="ru-RU"/>
        </w:rPr>
      </w:pPr>
      <w:bookmarkStart w:id="1" w:name="text"/>
      <w:bookmarkEnd w:id="1"/>
      <w:r w:rsidRPr="002A4B6E">
        <w:rPr>
          <w:rFonts w:ascii="Times New Roman" w:eastAsia="Times New Roman" w:hAnsi="Times New Roman" w:cs="Times New Roman"/>
          <w:color w:val="221122"/>
          <w:lang w:eastAsia="ru-RU"/>
        </w:rPr>
        <w:t>Текст</w:t>
      </w:r>
    </w:p>
    <w:p w:rsidR="002A4B6E" w:rsidRPr="002A4B6E" w:rsidRDefault="002A4B6E" w:rsidP="002A4B6E">
      <w:pPr>
        <w:spacing w:after="136"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Реферат: Спосіб здійснення технологічного процесу кріоконсервування еритроцитів для трансфузій, який включає одержання еритроцитарної маси, насичення її кріоконсервантом "Пропандіосахароль" UA 113140 C2 (12) UA 113140 C2 у гемоконтейнері, центрифугування, видалення надосаду, перенесення еритроцитарної маси в кріоконтейнер, поміщення кріоконтейнера з еритроцитарною масою в холдер, заморожування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ідкому азоті до -170 °C, перенесення кріоконтейнера з замороженими еритроцитами у сховище з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ідким азотом, відігрівання у водяній бані, відмивання і ресуспендування еритромаси у плазмозамінюючому розчині. Насичення еритроцитарної маси кріоконсервантом здійснюють шляхом нашарування кріоконсерванту на стінки гемоконтейнера. Для заморожування використовують полімерний кріоконтейнер. Перед заморожуванням холдер з полімерним кріоконтейнером поміщають у кріокамеру, а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заморожування до -170 °C кріоконтейнер переносять у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lastRenderedPageBreak/>
        <w:t xml:space="preserve">кріокасету, яку поміщають у сховище з рідким азотом. Перед відігріванням у водяній бані кріоконтейнер виймають з кріокасети і витримують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інопластовому чохлі при температурі 20-22 °C протягом 20 хв. Перенесення еритроцитарної маси з гемоконтейнера в полімерний кріоконтейнер здійснюють з використанням системи для переливання крові. UA 113140 C2 5 10 15 20 25 30 35 40 45 50 55 60 Винахід належить до галузі кріобіології і кріомедицини і призначений для створення запасів еритроцитів для трансфузій, які можуть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бути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проведені в умовах клінік та польових шпиталів. Відомий спосіб здійснення технологічного процесу кріоконсервування еритроцитів для трансфузій, згідно з яким еритроцитарну масу насичують кріоконсервантом на основі гліцерину за допомогою автоматизованої функціонально-замкнутої системи, переливають у стерильний полімерний кріоконтейнер, герметизують його і заморожують еритроцити шляхом занурення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ідкий азот. Зберігають еритроцити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-196 °C. Відігрів здійснюють у водяній бані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45 °C.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розморожування, для видалення гліцерину, проводять 2-кратне відмивання методом серійного центрифугування. Для забезпечення стерильності при відмиванні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 кріоконсерванта також використовують автоматизовану функціонально замкнуту систему [1]. Існує спосіб здійснення технологічного процесу кріоконсервування еритроцитів для трансфузій, згідно з яким еритроцитарну масу насичують кріоконсервантом на основі гліцерину за допомогою автоматизованої функціонально-замкнутої системи, переливають у стерильний полімерний кріоконтейнер, герметизують, заморожують у електричному рефрижераторі при 80 °C і зберігають. Відігрів еритроцитів здійснюють у водяній бані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45 °C.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розморожування, для видалення гліцерину, проводять 2-кратне відмивання клітин методом серійного центрифугування. Для забезпечення стерильності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відмиванні використовують автоматизовану функціонально замкнуту систему [2]. Недоліком даних способів є використання у якості кріопротектора гліцерину, який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являється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токсичною речовиною і потребує видалення перед трансфузією. Трудомісткий і багатоетапний процес відмивання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 гліцерину потребує великої кількості відмиваючих розчинів і дорогого обладнання, займає багато часу. Відомий спосіб здійснення технологічного процесу кріоконсервування еритроцитів для трансфузій, згідно з яким еритроцитарну масу насичують кріоконсервантом на основі гідроксіетилкрохмалю (ГЕК), переливають у стерильний полімерний кріоконтейнер, герметизують, розміщують між двома алюмінієвими пластинами і швидко заморожують шляхом занурення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ідкий азот і зберігають. Відігрівають еритроцити у водяній бані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45 °C [3]. Основним недоліком зазначеного способу є те, що використання еритроцитів, отриманих таким способом, обмежено через негативну дію ГЕК на коагуляційні властивості крові, функцію тромбоцитів і нирок, що може привести до додаткових ускладнень у хворого [4]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.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нує спосіб здійснення технологічного процесу кріоконсервування еритроцитів для трансфузій, згідно з яким еритроцитарну масу, яку перелито у стерильний полімерний кріоконтейнер, насичують кріоконсервантом на основі 1,2-пропандіолу (1,2-ПД) і диметилацетаміду (ДМАЦ), потім кріоконтейнер герметизують, розміщують у металевий пеналхолдер, заморожують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рефрижераторі до -140 °C і зберігають. Розморожування еритроцитів проводять на водяній бані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42-45 °C. Відмивають від кріоконсерванта методом 2- або 3-кратного центрифугування [5]. Недоліком способу є використання для заморожування еритроцитів контейнерів із полівінілхлориду, які не призначені для кріоконсервування клітин в парах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ідкого азоту.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від -50 °C у виробів із полівінілхлориду знижується міцність, еластичність і утворюються мікротріщини, що може привести до втрати герметичності контейнера і контамінації гемосередовища. Крім того,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 зм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іні температур відбувається накопичення у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lastRenderedPageBreak/>
        <w:t xml:space="preserve">біоматеріалі токсичних складових полівінілхлоріду - фталатів, які є небезпечними для людини. Відомий спосіб здійснення технологічного процесу кріоконсервування еритроцитів для трансфузій, згідно з яким еритроцитарну масу насичують кріоконсервантом на основі полівінілпіролідону (ПВП), в асептичних умовах переводять в алюмінієвий кріоконтейнер і заморожують шляхом занурення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ідкий азот. Зберігають еритроцити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-196 °C, розморожують еритроцити у водяній бані при температурі 45 °C [6].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ісля кріоконсервування таким способом еритроцити не придатні для трансфузії, тому що препарати, які містять ПВП, заборонені для парантерального введення у зв'язку з небезпекою прояву канцерогенного ефекту [7]. Крім того, термін зберігання розморожених еритроцитів при температурі 4 °C обмежений 6-24 годинами, що не дозволяє використовувати їх у надзвичайних станах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.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нує спосіб здійснення технологічного процесу кріоконсервування еритроцитів для трансфузій, згідно з яким еритроцитарну масу насичують кріоконсервантом на основі гідроксіалкілкрохмалю (ГАК), в асептичних умовах переливають в алюмінієвий кріоконтейнер, поміщують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ідкий азот і заморожують. Зберігають еритроцити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-196 °C.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Розморожують у водяній бані при температурі 45 °C [8]. 1 UA 113140 C2 5 10 15 20 25 30 35 40 45 50 55 Основним недоліком цього способу є те, що отриманий об'єм (50 мл) розморожених еритроцитів не відповідає міжнародним стандартам якості і не може бути використаний для трансфузій [9].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Найбільш близьким до заявленого є спосіб кріоконсервування еритроцитів для трансфузій, згідно з яким отриману еритроцитарну масу насичують у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ідношенні 1:1 кріоконсервантом "Пропандіосахароль" у гемоконтейнері, центрифугують протягом 20 хв при 2000 об/хв і видаляють надосад.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видалення надосаду 135 мл еритроцитарної маси переносять з дотриманням правил асептики в алюмінієвий кріоконтейнер ємністю 150 мл. Кріоконтейнер поміщують в металевий холдер, занурюють 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ідкий азот і охолоджують до температури 170 °C. Потім контейнер переносять у сховище з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ідким азотом (-196 °C). Відігрівають еритроцитарну масу у водяній бані з температурою 40 °C. Поті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клітини відмивають. Для цього до розмороженої еритроцитарної маси у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ідношенні 1:1 безперервно протягом 5 хв додають сахарозно-сольовий розчин № 1, далі безперервно протягом 5 хв додають сахарозно-сольовий розчин № 2 до співвідношення розморожена еритроцитарна маса : відмиваючий розчин 1:3. Отриману суспензію еритроцитів центрифугують, видаляють надосад і ресуспендують еритроцити у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ідношенні 1:1 в плазмозамінюючому розчині ЦНІГПК 86 [10].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Основним недоліком зазначеного способу є те, що він не забезпечує одержання достатньо високих показників збереженості еритроцитів (гематокрит, гемоліз).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При цьому об'єм дози, що отримується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кріоконсервування, не відповідає міжнародним стандартам якості (Таблиця). Крім того, при використанні алюмінієвих кріоконтейнерів заморожування потрібно проводити в стерильних виробничих боксах, тому що, при перенесенні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кріоконтейнер можливе порушення стерильності і бактеріальна контамінація. В основу винаходу поставлено задачу удосконалити відомий спосіб шляхом зміни умов на етапах технологічного процесу і таким чином забезпечити можливість підвищення показників збереженості еритроцитів і одержання доз клітин для трансфузії, які відповідають міжнародним показникам якості. Поставлена задача вирішується тим, що 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ідомому способі здійснення технологічного процесу кріоконсервування еритроцитів для трансфузій, який включає одержання еритроцитарної маси, насичення її крюконсервантом "Пропандіосахароль" у гемоконтейнері, центрифугування, видалення надосаду, перенесення еритроцитарної маси в кріоконтейнер, поміщення кріоконтейнера з еритроцитарною масою в холдер, заморожування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ідкому азоті до -170 °C, перенесення кріоконтейнера з замороженими еритроцитами у сховище з рідким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lastRenderedPageBreak/>
        <w:t xml:space="preserve">азотом, відігрівання у водяній бані, відмивання і ресуспендування еритромаси у плазмозамінюючому розчині, згідно з винаходом, насичення еритроцитарної маси кріоконсервантом здійснюють шляхом нашарування кріоконсерванта на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інки гемоконтейнера, для заморожування використовують полімерний кріоконтейнер, перед заморожуванням холдер з полімерним кріоконтейнером поміщають у кріокамеру, після заморожування до -170 °C кріоконтейнер переносять у кріокасету, яку поміщають у сховище з рідким азотом, а перед відігріванням у водяній бані кріоконтейнер виймають з кріокасети і витримують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інопластовому чохлі при температурі 20-22 °C протягом 20 хв. Для переносу еритроцитарної маси з гемоконтейнера в кріоконтейнер використовують систему для переливання крові. Насичення еритроцитарної маси кріоконсервантом шляхом нашарування його на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інки гемоконтейнера є найменш травматичним для еритроцитів, не викликає їх осмотичного гемолізу і не призводить до зменшення об'єму еритроцитів, який підлягає заморожуванню. Використання кріокамери дозволяє одержувати оптимальну швидкість охолодження еритроцитів у полімерному кріоконтейнері. Витримування еритроцитів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інопластовому чохлі дозволяє реалізувати повільний режим розморожування клітин і таким чином запобігти швидкого зростання великих кристалів льоду, які приводять до пошкоджень клітин. Зберігання полімерного кріоконтейнера з еритроцитами у кріокасеті запобігає механічним пошкодженням кріоконтейнера, які можуть виникати в процесі низькотемпературного зберігання. За допомогою системи для переливання крові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створюється замкнута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система при перенесенні еритроцитарної маси з гемоконтейнера в кріоконтейнер. Використання такої замкнутої системи дозволяє знизити ризик бактеріальної контамінації клітин. Зазначені переваги способу забезпечують більш високу збереженість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порівнянні з прототипом і дозволяють отримати дозу еритроцитів для трансфузій, об'єм якої відповідає міжнародним стандартам якості і безпеки. 2 UA 113140 C2 5 10 15 20 25 30 35 40 Всі етапи процесу кріоконсервування можуть бути здійснені в умовах чистої маніпуляційної кімнати клі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ік та польових шпиталів. Це значно зменшує собівартість дози еритроцитів і дозволяє широко використовувати їх для трансфузій. Спосіб пояснюється прикладом. Еритроцити отримували шляхом фракціонування цільної донорської крові, заготовленої на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стандартному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гемоконсерванті (ACD, CPD) у гемоконтейнер. Перед проведенням експериментальних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досл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іджень цільну донорську кров зберігали не більше 48 годин при температурі 4±2 °C. Для отримання еритроцитів донорську кров центрифугували на рефрижераторній центрифузі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відцентровому прискоренні 2150 g і температурі 4 °C протягом 20 хв, плазму і лейкотромбоцитарний шар (ЛТШ) переводили в порожні гемоконтейнер. Далі до еритроцитів у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ідношенні 1:1 додавали кріоконсервант "Пропандіосахароль". Насичення еритроцитів кріоконсервантом проводили шляхом його обережного нашарування на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інки гемоконтейнера. Потім перемішування суспензію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ідразу центрифугували при 1900 g протягом 15 хв для відділення еритроцитарної маси, надлишок супернатанта видаляли. Кінцевий об'є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зразка становив 240±12 мл.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цього еритроцитарну суспензію переводили в полімерний кріоконтейнер CS 1000 за допомогою системи переливання крові і запаювали. Кріоконтейнер укладали в металевий холдер для створення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івномірного тонкого шару і поміщали в кріокамеру у вертикальному положенні, яку, таким же чином, розміщували в ємності Дьюара з рідким азотом, де зразок заморожували від кімнатної температури до -170 °C.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заморожування кріоконтейнер поміщали у кріокасету, яку попередньо охолоджували у рідкому азоті. Кріокасету з кріоконтейнером переносили у низькотемпературне сховище, де зберігали у рідкому азоті (-196 °C). Відігрівання еритроцитів здійснювали в два етапи. Спочатку кріоконтейнер з замороженими еритроцитами виймали з кріокасети і поміщали у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інопластовий чохол на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lastRenderedPageBreak/>
        <w:t xml:space="preserve">20 хв при кімнатній температурі 20-22 °C. Далі кріоконтейнер з еритроцитами виймали з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інопластового чохла і поміщали у водяну баню, де продовжували розморожування при температурі 42-45 °C при постійному погойдуванні протягом 2-3 хв. Відмивання розморожених еритроцитів проводили за допомогою відмиваючого розчину № 1 у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ідношенні 1:1 (за вагою), а потім до цієї суміші додавали 2 об'єми розчину № 2. Загальне спі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ідношення розморожених еритроцитів і розчинів для відмивання складало 1:3. Далі еритроцити центрифугували, отриманий надосад видаляли. Отриману еритроцитарну масу ресуспендували у плазмозамінюючому розчині в ЦНІГПК 8 б. Потім еритроцити зберігали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 температурі 4 °C. Для порівняння еритроцитарну масу заморожували способом за прототипом з використанням алюмінієвого кріоконтейнера ємністю 150 мл. Збереженість еритроцитів, кріоконсервованих заявленим способом і за прототипом,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досл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іджували за показниками гемолізу, гематокриту і осмотичної крихкості. Результати наведені в Таблиці. З Таблиці видно, що у способі, який заявляється, збереженість еритроцитів за показниками гемолізу і гематокриту підвищилась, а збереженість еритроцитів за показником осмотичної крихкості була на рівні прототипу. Отриманий об'єм розморожених клітин відповідав міжнародним стандартам якості. Таблиця Показники збереженості еритроцитів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 xml:space="preserve">ісля кріоконсервування (M±S) Показники Осмотична крихкість, % 0,9 % NaCl 0,6 % NaCl Гемоліз, % Гематокрит, % Об'єм після розморожування і відмивання, мл Об'єм після додавання плазмозамінюючого розчину ЦНІГПК 8 б, мл 45 3 Спосіб кріоконсервування Заявлений Прототип 4,2±2,05 4,5±1,85 9,37±4,08 10,45±5,10 0,23±0,10 0,65±0,20 41,1±1,01 34,1±1,04 210±10,00 100±15,00 420±13,40 200±27,00 UA 113140 C2 5 10 15 20 25 Джерела інформації: 1.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Valery C.R. Cryopreservation of human blood products / C.R. Valery, G. Ragno // Transfusion Apheresis Science. - 2006. - Vol. 34, №3. - P. 271-287. 2. W. F. Wolkers Cryopreservation of Red Blood Cells // Cryopreservation and Freeze-Drying Protocols. - Chapter 17. - P. 353-367. 3. Sputtek A. Cryopreservation of red blood cells with the non-penetrating cryoprotectant hydroxyethyl starch / A. Sputtek, R. Langer, G. Singbartl // Cryo Letter. - 1995. - Vol. 16, № 2. - P. 283-288.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4. Халикова Е.Ю. Использовать или не использовать препараты гидроксиэтилкрахмала в современных программах инфузионной терапии / Е.Ю. Халикова // Лечащий врач. - 2013. - № 11. - С. 3-4. 5. Консервирование эритроцитов человека при умеренно низкой температуре -80 °C в полимерных контейнерах ОАО "Синтез" / В.Н. Вильянинов, В.И. Ващенко, М.В. Куркова [и др.] // Вестник службы крови России. - 2011. - № 1. - С. 17-22. 6. Применение поливинилпирролидона при ультрабыстром замораживании цельной крови и эритроцитарной массы и рациональные пути использования их для трансфузий в клинике / Ф.Р. Виноград-Финкель, В.А. Крутиков, И.Н. Тальская // Проблемы гематологии и переливания крови. - 1961. - № 1. - С. 41-48. 7. Сводный список товаров, потребление и/или продажа которых запрещены, которые изъяты, строго ограничены или не утверждены правительствами. Лекарственные препараты / Департамент по экономическим и социальным вопросам. - Нью-Йорк: ООН, 1996. - С. 251 8. Пат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США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№ 3758382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61K 27/10.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Публ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26.06.1968. Process of freezing blood using a hydroxyalkylstrach as cryoprotective. 8th 9. Guide to the preparation, use and quality assurance of blood components l ed. / European Directorate for the Quality of Medicines &amp; HealthCare (EDQM). - 1996. - P. 260-264. 10.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Пат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України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№ 13691 A01N 1/02.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Публ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25.04.1997.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Спосіб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ФОРМУЛА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ВИНАХОДУ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30 35 40 45 1.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Спосіб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здійснення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технологічного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процесу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еритроцитів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для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трансфузій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який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включає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одержання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еритроцитарної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маси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насичення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її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кріоконсервантом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"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Пропандіосахароль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"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гемоконтейнері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центрифугування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видалення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надосаду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перенесення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еритроцитарної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маси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поміщення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lastRenderedPageBreak/>
        <w:t>кріоконтейнера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еритроцитарною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масою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холдер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заморожування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ідкому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азоті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-170 °C,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перенесення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замороженими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еритроцитами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сховище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ідким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азотом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відігрівання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водяній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бані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відмивання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ресуспендування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еритромаси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плазмозамінюючому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розчині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який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відрізняється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тим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що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насичення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еритроцитарної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маси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кріоконсервантом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здійснюють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шляхом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нашарування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кріоконсерванта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на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стінки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гемоконтейнера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для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заморожування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використовують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полімерний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перед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заморожуванням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холдер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полімерним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поміщають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кріокамеру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ісля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заморожування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-170 °C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переносять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кріокасету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яку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поміщають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сховище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рідким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азотом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перед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відігріванням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водяній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бані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виймають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кріокасети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витримують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пінопластовому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чохлі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температурі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20-22 °C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протягом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20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хв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2.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Спосіб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здійснення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технологічного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процесу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кріоконсервування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еритроцитів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для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трансфузій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1,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який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ві</w:t>
      </w:r>
      <w:proofErr w:type="gramStart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др</w:t>
      </w:r>
      <w:proofErr w:type="gramEnd"/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ізняється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тим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,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що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перенесення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еритроцитарної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маси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гемоконтейнера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полімерний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кріоконтейнер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здійснюють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з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використанням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системи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для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переливання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крові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val="en-US" w:eastAsia="ru-RU"/>
        </w:rPr>
        <w:t xml:space="preserve">. 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Комп’ютерна верстка А. Крулевський Державна служба інтелектуальної власності України, вул. Василя Липківського, 45, м. Київ, МСП, 03680, Україна ДП “Український інститут інтелектуальної власності”, вул. Глазунова, 1, м. Київ – 42, 01601 4</w:t>
      </w:r>
    </w:p>
    <w:p w:rsidR="002A4B6E" w:rsidRPr="002A4B6E" w:rsidRDefault="002A4B6E" w:rsidP="002A4B6E">
      <w:pPr>
        <w:spacing w:line="240" w:lineRule="auto"/>
        <w:ind w:firstLine="0"/>
        <w:rPr>
          <w:rFonts w:ascii="Times New Roman" w:eastAsia="Times New Roman" w:hAnsi="Times New Roman" w:cs="Times New Roman"/>
          <w:color w:val="221122"/>
          <w:sz w:val="19"/>
          <w:szCs w:val="19"/>
          <w:lang w:eastAsia="ru-RU"/>
        </w:rPr>
      </w:pPr>
      <w:hyperlink r:id="rId34" w:anchor="text" w:history="1">
        <w:r w:rsidRPr="002A4B6E">
          <w:rPr>
            <w:rFonts w:ascii="Times New Roman" w:eastAsia="Times New Roman" w:hAnsi="Times New Roman" w:cs="Times New Roman"/>
            <w:color w:val="000077"/>
            <w:sz w:val="19"/>
            <w:u w:val="single"/>
            <w:lang w:eastAsia="ru-RU"/>
          </w:rPr>
          <w:t>Закрити</w:t>
        </w:r>
      </w:hyperlink>
    </w:p>
    <w:p w:rsidR="002A4B6E" w:rsidRPr="002A4B6E" w:rsidRDefault="002A4B6E" w:rsidP="002A4B6E">
      <w:pPr>
        <w:spacing w:before="68" w:after="41" w:line="240" w:lineRule="auto"/>
        <w:ind w:firstLine="0"/>
        <w:outlineLvl w:val="1"/>
        <w:rPr>
          <w:rFonts w:ascii="Times New Roman" w:eastAsia="Times New Roman" w:hAnsi="Times New Roman" w:cs="Times New Roman"/>
          <w:color w:val="221122"/>
          <w:lang w:eastAsia="ru-RU"/>
        </w:rPr>
      </w:pPr>
      <w:bookmarkStart w:id="2" w:name="dopinfo"/>
      <w:bookmarkEnd w:id="2"/>
      <w:r w:rsidRPr="002A4B6E">
        <w:rPr>
          <w:rFonts w:ascii="Times New Roman" w:eastAsia="Times New Roman" w:hAnsi="Times New Roman" w:cs="Times New Roman"/>
          <w:color w:val="221122"/>
          <w:lang w:eastAsia="ru-RU"/>
        </w:rPr>
        <w:t>Додаткова інформація</w:t>
      </w:r>
    </w:p>
    <w:p w:rsidR="002A4B6E" w:rsidRPr="002A4B6E" w:rsidRDefault="002A4B6E" w:rsidP="002A4B6E">
      <w:pPr>
        <w:spacing w:before="68" w:after="41" w:line="240" w:lineRule="auto"/>
        <w:ind w:firstLine="0"/>
        <w:outlineLvl w:val="1"/>
        <w:rPr>
          <w:rFonts w:ascii="Times New Roman" w:eastAsia="Times New Roman" w:hAnsi="Times New Roman" w:cs="Times New Roman"/>
          <w:color w:val="221122"/>
          <w:lang w:eastAsia="ru-RU"/>
        </w:rPr>
      </w:pPr>
      <w:bookmarkStart w:id="3" w:name="metki"/>
      <w:bookmarkEnd w:id="3"/>
      <w:r w:rsidRPr="002A4B6E">
        <w:rPr>
          <w:rFonts w:ascii="Times New Roman" w:eastAsia="Times New Roman" w:hAnsi="Times New Roman" w:cs="Times New Roman"/>
          <w:color w:val="221122"/>
          <w:lang w:eastAsia="ru-RU"/>
        </w:rPr>
        <w:t>МПК / Мітки</w:t>
      </w:r>
    </w:p>
    <w:p w:rsidR="002A4B6E" w:rsidRPr="002A4B6E" w:rsidRDefault="002A4B6E" w:rsidP="002A4B6E">
      <w:pPr>
        <w:spacing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МПК: </w:t>
      </w:r>
      <w:hyperlink r:id="rId35" w:tooltip="консервування живих тканин або органів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A01N 1/02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36" w:tooltip="низькотемпературна обробка зразка, наприклад кріофіксація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G01N 1/42</w:t>
        </w:r>
      </w:hyperlink>
    </w:p>
    <w:p w:rsidR="002A4B6E" w:rsidRPr="002A4B6E" w:rsidRDefault="002A4B6E" w:rsidP="002A4B6E">
      <w:pPr>
        <w:spacing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Мітки: </w:t>
      </w:r>
      <w:hyperlink r:id="rId37" w:tooltip="трансфузій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трансфузій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38" w:tooltip="процесу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процесу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39" w:tooltip="технологічного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технологічного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40" w:tooltip="здійснення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здійснення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41" w:tooltip="еритроцитів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еритроцитів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42" w:tooltip="спосіб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спосіб</w:t>
        </w:r>
      </w:hyperlink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, </w:t>
      </w:r>
      <w:hyperlink r:id="rId43" w:tooltip="кріоконсервування" w:history="1">
        <w:r w:rsidRPr="002A4B6E">
          <w:rPr>
            <w:rFonts w:ascii="Courier New" w:eastAsia="Times New Roman" w:hAnsi="Courier New" w:cs="Courier New"/>
            <w:color w:val="000077"/>
            <w:sz w:val="19"/>
            <w:u w:val="single"/>
            <w:lang w:eastAsia="ru-RU"/>
          </w:rPr>
          <w:t>кріоконсервування</w:t>
        </w:r>
      </w:hyperlink>
    </w:p>
    <w:p w:rsidR="002A4B6E" w:rsidRPr="002A4B6E" w:rsidRDefault="002A4B6E" w:rsidP="002A4B6E">
      <w:pPr>
        <w:spacing w:before="68" w:after="41" w:line="240" w:lineRule="auto"/>
        <w:ind w:firstLine="0"/>
        <w:outlineLvl w:val="1"/>
        <w:rPr>
          <w:rFonts w:ascii="Times New Roman" w:eastAsia="Times New Roman" w:hAnsi="Times New Roman" w:cs="Times New Roman"/>
          <w:color w:val="221122"/>
          <w:lang w:eastAsia="ru-RU"/>
        </w:rPr>
      </w:pPr>
      <w:bookmarkStart w:id="4" w:name="kod"/>
      <w:bookmarkEnd w:id="4"/>
      <w:r w:rsidRPr="002A4B6E">
        <w:rPr>
          <w:rFonts w:ascii="Times New Roman" w:eastAsia="Times New Roman" w:hAnsi="Times New Roman" w:cs="Times New Roman"/>
          <w:color w:val="221122"/>
          <w:lang w:eastAsia="ru-RU"/>
        </w:rPr>
        <w:t>Код посилання</w:t>
      </w:r>
    </w:p>
    <w:p w:rsidR="002A4B6E" w:rsidRPr="002A4B6E" w:rsidRDefault="002A4B6E" w:rsidP="002A4B6E">
      <w:pPr>
        <w:spacing w:line="288" w:lineRule="atLeast"/>
        <w:ind w:firstLine="0"/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</w:pP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&lt;a href="https://uapatents.com/6-113140-sposib-zdijjsnennya-tekhnologichnogo-procesu-kriokonservuvannya-eritrocitiv-dlya-transfuzijj.html" target="_blank" rel="follow" title="База патентів України"&gt;</w:t>
      </w:r>
      <w:r w:rsidRPr="002A4B6E">
        <w:rPr>
          <w:rFonts w:ascii="Courier New" w:eastAsia="Times New Roman" w:hAnsi="Courier New" w:cs="Courier New"/>
          <w:b/>
          <w:bCs/>
          <w:color w:val="221122"/>
          <w:sz w:val="19"/>
          <w:szCs w:val="19"/>
          <w:lang w:eastAsia="ru-RU"/>
        </w:rPr>
        <w:t>Спосіб здійснення технологічного процесу кріоконсервування еритроциті</w:t>
      </w:r>
      <w:proofErr w:type="gramStart"/>
      <w:r w:rsidRPr="002A4B6E">
        <w:rPr>
          <w:rFonts w:ascii="Courier New" w:eastAsia="Times New Roman" w:hAnsi="Courier New" w:cs="Courier New"/>
          <w:b/>
          <w:bCs/>
          <w:color w:val="221122"/>
          <w:sz w:val="19"/>
          <w:szCs w:val="19"/>
          <w:lang w:eastAsia="ru-RU"/>
        </w:rPr>
        <w:t>в</w:t>
      </w:r>
      <w:proofErr w:type="gramEnd"/>
      <w:r w:rsidRPr="002A4B6E">
        <w:rPr>
          <w:rFonts w:ascii="Courier New" w:eastAsia="Times New Roman" w:hAnsi="Courier New" w:cs="Courier New"/>
          <w:b/>
          <w:bCs/>
          <w:color w:val="221122"/>
          <w:sz w:val="19"/>
          <w:szCs w:val="19"/>
          <w:lang w:eastAsia="ru-RU"/>
        </w:rPr>
        <w:t xml:space="preserve"> для трансфузій</w:t>
      </w:r>
      <w:r w:rsidRPr="002A4B6E">
        <w:rPr>
          <w:rFonts w:ascii="Courier New" w:eastAsia="Times New Roman" w:hAnsi="Courier New" w:cs="Courier New"/>
          <w:color w:val="221122"/>
          <w:sz w:val="19"/>
          <w:szCs w:val="19"/>
          <w:lang w:eastAsia="ru-RU"/>
        </w:rPr>
        <w:t>&lt;/a&gt;</w:t>
      </w:r>
    </w:p>
    <w:p w:rsidR="006D2945" w:rsidRDefault="006D2945"/>
    <w:sectPr w:rsidR="006D2945" w:rsidSect="006D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08"/>
  <w:characterSpacingControl w:val="doNotCompress"/>
  <w:compat/>
  <w:rsids>
    <w:rsidRoot w:val="002A4B6E"/>
    <w:rsid w:val="002A4B6E"/>
    <w:rsid w:val="005F0890"/>
    <w:rsid w:val="006D2945"/>
    <w:rsid w:val="00A07FBF"/>
    <w:rsid w:val="00E0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45"/>
  </w:style>
  <w:style w:type="paragraph" w:styleId="1">
    <w:name w:val="heading 1"/>
    <w:basedOn w:val="a"/>
    <w:link w:val="10"/>
    <w:uiPriority w:val="9"/>
    <w:qFormat/>
    <w:rsid w:val="002A4B6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4B6E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4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4B6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4B6E"/>
    <w:rPr>
      <w:color w:val="0000FF"/>
      <w:u w:val="single"/>
    </w:rPr>
  </w:style>
  <w:style w:type="character" w:styleId="a5">
    <w:name w:val="Strong"/>
    <w:basedOn w:val="a0"/>
    <w:uiPriority w:val="22"/>
    <w:qFormat/>
    <w:rsid w:val="002A4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4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0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076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483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patents.com/2016/12/12" TargetMode="External"/><Relationship Id="rId13" Type="http://schemas.openxmlformats.org/officeDocument/2006/relationships/hyperlink" Target="https://uapatents.com/patents/kompaniehc-antonina-mikhajjlivna" TargetMode="External"/><Relationship Id="rId18" Type="http://schemas.openxmlformats.org/officeDocument/2006/relationships/hyperlink" Target="https://uapatents.com/patents/pakhomova-yuliya-sergivna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uapatents.com/metka/tekhnologichn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apatents.com/patents/113140-sposib-zdijjsnennya-tekhnologichnogo-procesu-kriokonservuvannya-eritrocitiv-dlya-transfuzijj-1.png" TargetMode="External"/><Relationship Id="rId34" Type="http://schemas.openxmlformats.org/officeDocument/2006/relationships/hyperlink" Target="https://uapatents.com/6-113140-sposib-zdijjsnennya-tekhnologichnogo-procesu-kriokonservuvannya-eritrocitiv-dlya-transfuzijj.html" TargetMode="External"/><Relationship Id="rId42" Type="http://schemas.openxmlformats.org/officeDocument/2006/relationships/hyperlink" Target="https://uapatents.com/metka/sposib" TargetMode="External"/><Relationship Id="rId7" Type="http://schemas.openxmlformats.org/officeDocument/2006/relationships/hyperlink" Target="https://uapatents.com/6-113140-sposib-zdijjsnennya-tekhnologichnogo-procesu-kriokonservuvannya-eritrocitiv-dlya-transfuzijj.html" TargetMode="External"/><Relationship Id="rId12" Type="http://schemas.openxmlformats.org/officeDocument/2006/relationships/hyperlink" Target="https://uapatents.com/patents/dudkin-sergijj-fedorovich" TargetMode="External"/><Relationship Id="rId17" Type="http://schemas.openxmlformats.org/officeDocument/2006/relationships/hyperlink" Target="https://uapatents.com/patents/dyubko-tetyana-stanislavivna" TargetMode="External"/><Relationship Id="rId25" Type="http://schemas.openxmlformats.org/officeDocument/2006/relationships/hyperlink" Target="https://uapatents.com/patents/113140-sposib-zdijjsnennya-tekhnologichnogo-procesu-kriokonservuvannya-eritrocitiv-dlya-transfuzijj-3.png" TargetMode="External"/><Relationship Id="rId33" Type="http://schemas.openxmlformats.org/officeDocument/2006/relationships/hyperlink" Target="https://uapatents.com/6-113140-sposib-zdijjsnennya-tekhnologichnogo-procesu-kriokonservuvannya-eritrocitiv-dlya-transfuzijj.html?do=download" TargetMode="External"/><Relationship Id="rId38" Type="http://schemas.openxmlformats.org/officeDocument/2006/relationships/hyperlink" Target="https://uapatents.com/metka/proces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apatents.com/patents/ishkov-georgijj-sergijjovich" TargetMode="External"/><Relationship Id="rId20" Type="http://schemas.openxmlformats.org/officeDocument/2006/relationships/hyperlink" Target="https://uapatents.com/patents/chekanova-valentina-volodimirivna" TargetMode="External"/><Relationship Id="rId29" Type="http://schemas.openxmlformats.org/officeDocument/2006/relationships/hyperlink" Target="https://uapatents.com/patents/113140-sposib-zdijjsnennya-tekhnologichnogo-procesu-kriokonservuvannya-eritrocitiv-dlya-transfuzijj-5.png" TargetMode="External"/><Relationship Id="rId41" Type="http://schemas.openxmlformats.org/officeDocument/2006/relationships/hyperlink" Target="https://uapatents.com/metka/eritrocitiv" TargetMode="External"/><Relationship Id="rId1" Type="http://schemas.openxmlformats.org/officeDocument/2006/relationships/styles" Target="styles.xml"/><Relationship Id="rId6" Type="http://schemas.openxmlformats.org/officeDocument/2006/relationships/hyperlink" Target="https://uapatents.com/6-113140-sposib-zdijjsnennya-tekhnologichnogo-procesu-kriokonservuvannya-eritrocitiv-dlya-transfuzijj.html" TargetMode="External"/><Relationship Id="rId11" Type="http://schemas.openxmlformats.org/officeDocument/2006/relationships/hyperlink" Target="https://uapatents.com/patents/ostankov-maksim-vadimovich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6.jpeg"/><Relationship Id="rId37" Type="http://schemas.openxmlformats.org/officeDocument/2006/relationships/hyperlink" Target="https://uapatents.com/metka/transfuzijj" TargetMode="External"/><Relationship Id="rId40" Type="http://schemas.openxmlformats.org/officeDocument/2006/relationships/hyperlink" Target="https://uapatents.com/metka/zdijjsnenny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uapatents.com/6-113140-sposib-zdijjsnennya-tekhnologichnogo-procesu-kriokonservuvannya-eritrocitiv-dlya-transfuzijj.html" TargetMode="External"/><Relationship Id="rId15" Type="http://schemas.openxmlformats.org/officeDocument/2006/relationships/hyperlink" Target="https://uapatents.com/patents/golcev-anatolijj-mikolajjovich" TargetMode="External"/><Relationship Id="rId23" Type="http://schemas.openxmlformats.org/officeDocument/2006/relationships/hyperlink" Target="https://uapatents.com/patents/113140-sposib-zdijjsnennya-tekhnologichnogo-procesu-kriokonservuvannya-eritrocitiv-dlya-transfuzijj-2.png" TargetMode="External"/><Relationship Id="rId28" Type="http://schemas.openxmlformats.org/officeDocument/2006/relationships/image" Target="media/image4.jpeg"/><Relationship Id="rId36" Type="http://schemas.openxmlformats.org/officeDocument/2006/relationships/hyperlink" Target="https://uapatents.com/patents/g01n-1-42" TargetMode="External"/><Relationship Id="rId10" Type="http://schemas.openxmlformats.org/officeDocument/2006/relationships/hyperlink" Target="https://uapatents.com/patents/kireehv-vitalijj-oleksandrovich" TargetMode="External"/><Relationship Id="rId19" Type="http://schemas.openxmlformats.org/officeDocument/2006/relationships/hyperlink" Target="https://uapatents.com/patents/chizhevskijj-viktor-vasilovich" TargetMode="External"/><Relationship Id="rId31" Type="http://schemas.openxmlformats.org/officeDocument/2006/relationships/hyperlink" Target="https://uapatents.com/patents/113140-sposib-zdijjsnennya-tekhnologichnogo-procesu-kriokonservuvannya-eritrocitiv-dlya-transfuzijj-6.png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uapatents.com/6-113140-sposib-zdijjsnennya-tekhnologichnogo-procesu-kriokonservuvannya-eritrocitiv-dlya-transfuzijj.html" TargetMode="External"/><Relationship Id="rId9" Type="http://schemas.openxmlformats.org/officeDocument/2006/relationships/hyperlink" Target="https://uapatents.com/patents/gaehvska-yuliya-oleksandrivna" TargetMode="External"/><Relationship Id="rId14" Type="http://schemas.openxmlformats.org/officeDocument/2006/relationships/hyperlink" Target="https://uapatents.com/patents/ostankova-lyudmila-vasilivna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uapatents.com/patents/113140-sposib-zdijjsnennya-tekhnologichnogo-procesu-kriokonservuvannya-eritrocitiv-dlya-transfuzijj-4.png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s://uapatents.com/patents/a01n-1-02" TargetMode="External"/><Relationship Id="rId43" Type="http://schemas.openxmlformats.org/officeDocument/2006/relationships/hyperlink" Target="https://uapatents.com/metka/kriokonservuv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3500</Words>
  <Characters>19956</Characters>
  <Application>Microsoft Office Word</Application>
  <DocSecurity>0</DocSecurity>
  <Lines>166</Lines>
  <Paragraphs>46</Paragraphs>
  <ScaleCrop>false</ScaleCrop>
  <Company/>
  <LinksUpToDate>false</LinksUpToDate>
  <CharactersWithSpaces>23410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2022-08-19T04:22:00Z</dcterms:created>
  <dcterms:modified xsi:type="dcterms:W3CDTF">2022-08-19T04:23:00Z</dcterms:modified>
</cp:coreProperties>
</file>