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15" w:rsidRDefault="009F6F15" w:rsidP="00466A5D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C585E" w:rsidRDefault="00BC585E" w:rsidP="00466A5D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C585E" w:rsidRDefault="00BC585E" w:rsidP="00466A5D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F6F15" w:rsidRDefault="009F6F15" w:rsidP="00466A5D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МПК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01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33/48</w:t>
      </w:r>
    </w:p>
    <w:p w:rsidR="00435BA2" w:rsidRDefault="00435BA2" w:rsidP="00466A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5BA2">
        <w:rPr>
          <w:rFonts w:ascii="Times New Roman" w:hAnsi="Times New Roman" w:cs="Times New Roman"/>
          <w:b/>
          <w:sz w:val="24"/>
          <w:szCs w:val="24"/>
          <w:lang w:val="uk-UA"/>
        </w:rPr>
        <w:t>Спосіб визначення індивідуальної дози озону</w:t>
      </w:r>
    </w:p>
    <w:p w:rsidR="00DB70D2" w:rsidRDefault="00DB70D2" w:rsidP="00DB70D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70D2">
        <w:rPr>
          <w:rFonts w:ascii="Times New Roman" w:hAnsi="Times New Roman" w:cs="Times New Roman"/>
          <w:sz w:val="24"/>
          <w:szCs w:val="24"/>
          <w:lang w:val="uk-UA"/>
        </w:rPr>
        <w:t xml:space="preserve">Корисна модель відноситься до медицини, а саме до </w:t>
      </w:r>
      <w:proofErr w:type="spellStart"/>
      <w:r w:rsidRPr="00DB70D2">
        <w:rPr>
          <w:rFonts w:ascii="Times New Roman" w:hAnsi="Times New Roman" w:cs="Times New Roman"/>
          <w:sz w:val="24"/>
          <w:szCs w:val="24"/>
          <w:lang w:val="uk-UA"/>
        </w:rPr>
        <w:t>озонотерапії</w:t>
      </w:r>
      <w:proofErr w:type="spellEnd"/>
      <w:r w:rsidRPr="00DB70D2">
        <w:rPr>
          <w:rFonts w:ascii="Times New Roman" w:hAnsi="Times New Roman" w:cs="Times New Roman"/>
          <w:sz w:val="24"/>
          <w:szCs w:val="24"/>
          <w:lang w:val="uk-UA"/>
        </w:rPr>
        <w:t xml:space="preserve"> і може бути використана для визначення оптимальної індивідуальної дози озону перед початком лікування, для моніторингу процесу лікування та реабілітації хворих з </w:t>
      </w:r>
      <w:r>
        <w:rPr>
          <w:rFonts w:ascii="Times New Roman" w:hAnsi="Times New Roman" w:cs="Times New Roman"/>
          <w:sz w:val="24"/>
          <w:szCs w:val="24"/>
          <w:lang w:val="uk-UA"/>
        </w:rPr>
        <w:t>різноманітними хворобами та травмами.</w:t>
      </w:r>
    </w:p>
    <w:p w:rsidR="00D76892" w:rsidRPr="0069698C" w:rsidRDefault="00DB70D2" w:rsidP="00DB70D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Відомий спосіб </w:t>
      </w:r>
      <w:r w:rsidRPr="00DB70D2">
        <w:rPr>
          <w:rFonts w:ascii="Times New Roman" w:hAnsi="Times New Roman" w:cs="Times New Roman"/>
          <w:sz w:val="24"/>
          <w:szCs w:val="24"/>
          <w:lang w:val="uk-UA"/>
        </w:rPr>
        <w:t>визначення індивідуальної дози озону</w:t>
      </w:r>
      <w:r w:rsidR="001451DE">
        <w:rPr>
          <w:rFonts w:ascii="Times New Roman" w:hAnsi="Times New Roman" w:cs="Times New Roman"/>
          <w:sz w:val="24"/>
          <w:szCs w:val="24"/>
          <w:lang w:val="uk-UA"/>
        </w:rPr>
        <w:t xml:space="preserve"> за патентом № 66050 </w:t>
      </w:r>
      <w:r w:rsidR="001451DE" w:rsidRPr="001451DE">
        <w:rPr>
          <w:rFonts w:ascii="Times New Roman" w:hAnsi="Times New Roman" w:cs="Times New Roman"/>
          <w:sz w:val="24"/>
          <w:szCs w:val="24"/>
          <w:lang w:val="uk-UA"/>
        </w:rPr>
        <w:t>U</w:t>
      </w:r>
      <w:r w:rsidR="001451DE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1451DE" w:rsidRPr="001451DE">
        <w:rPr>
          <w:rFonts w:ascii="Times New Roman" w:hAnsi="Times New Roman" w:cs="Times New Roman"/>
          <w:sz w:val="24"/>
          <w:szCs w:val="24"/>
          <w:lang w:val="uk-UA"/>
        </w:rPr>
        <w:t>UA</w:t>
      </w:r>
      <w:r w:rsidR="001451D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1451DE">
        <w:rPr>
          <w:rFonts w:ascii="Times New Roman" w:hAnsi="Times New Roman" w:cs="Times New Roman"/>
          <w:sz w:val="24"/>
          <w:szCs w:val="24"/>
          <w:lang w:val="uk-UA"/>
        </w:rPr>
        <w:t>заявл</w:t>
      </w:r>
      <w:proofErr w:type="spellEnd"/>
      <w:r w:rsidR="001451D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451DE" w:rsidRPr="001451DE">
        <w:rPr>
          <w:rFonts w:ascii="Times New Roman" w:hAnsi="Times New Roman" w:cs="Times New Roman"/>
          <w:sz w:val="24"/>
          <w:szCs w:val="24"/>
          <w:lang w:val="uk-UA"/>
        </w:rPr>
        <w:t xml:space="preserve"> 06.05.2011</w:t>
      </w:r>
      <w:r w:rsidR="001451D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1451DE">
        <w:rPr>
          <w:rFonts w:ascii="Times New Roman" w:hAnsi="Times New Roman" w:cs="Times New Roman"/>
          <w:sz w:val="24"/>
          <w:szCs w:val="24"/>
          <w:lang w:val="uk-UA"/>
        </w:rPr>
        <w:t>опубл</w:t>
      </w:r>
      <w:proofErr w:type="spellEnd"/>
      <w:r w:rsidR="001451D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451DE" w:rsidRPr="001451DE">
        <w:rPr>
          <w:rFonts w:ascii="Times New Roman" w:hAnsi="Times New Roman" w:cs="Times New Roman"/>
          <w:sz w:val="24"/>
          <w:szCs w:val="24"/>
          <w:lang w:val="uk-UA"/>
        </w:rPr>
        <w:t xml:space="preserve"> 26.12.2011, Спосіб експрес-визначення загальної антиоксидантної активності плазми озонованої крові хворих</w:t>
      </w:r>
      <w:r w:rsidR="001451DE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5B5CFA">
        <w:rPr>
          <w:rFonts w:ascii="Times New Roman" w:hAnsi="Times New Roman" w:cs="Times New Roman"/>
          <w:sz w:val="24"/>
          <w:szCs w:val="24"/>
          <w:lang w:val="uk-UA"/>
        </w:rPr>
        <w:t xml:space="preserve">Він включає </w:t>
      </w:r>
      <w:r w:rsidR="00BC2734">
        <w:rPr>
          <w:rFonts w:ascii="Times New Roman" w:hAnsi="Times New Roman" w:cs="Times New Roman"/>
          <w:sz w:val="24"/>
          <w:szCs w:val="24"/>
          <w:lang w:val="uk-UA"/>
        </w:rPr>
        <w:t xml:space="preserve">дослідження крові хворого в процесі її покрокового озонування, а саме: </w:t>
      </w:r>
      <w:r w:rsidR="005B5CFA" w:rsidRPr="00DC7667">
        <w:rPr>
          <w:rFonts w:ascii="Times New Roman" w:hAnsi="Times New Roman" w:cs="Times New Roman"/>
          <w:sz w:val="24"/>
          <w:szCs w:val="24"/>
          <w:lang w:val="uk-UA"/>
        </w:rPr>
        <w:t>приготування ряду проб</w:t>
      </w:r>
      <w:r w:rsidR="00D76892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6892">
        <w:rPr>
          <w:rFonts w:ascii="Times New Roman" w:hAnsi="Times New Roman" w:cs="Times New Roman"/>
          <w:sz w:val="24"/>
          <w:szCs w:val="24"/>
          <w:lang w:val="uk-UA"/>
        </w:rPr>
        <w:t>плазми</w:t>
      </w:r>
      <w:r w:rsidR="005B5CF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крові, виділення контрольної та дос</w:t>
      </w:r>
      <w:r w:rsidR="00D76892">
        <w:rPr>
          <w:rFonts w:ascii="Times New Roman" w:hAnsi="Times New Roman" w:cs="Times New Roman"/>
          <w:sz w:val="24"/>
          <w:szCs w:val="24"/>
          <w:lang w:val="uk-UA"/>
        </w:rPr>
        <w:t>ліджуваної груп проб, вплив на проби</w:t>
      </w:r>
      <w:r w:rsidR="005B5CF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в досліджуваній групі</w:t>
      </w:r>
      <w:r w:rsidR="005B5C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6892">
        <w:rPr>
          <w:rFonts w:ascii="Times New Roman" w:hAnsi="Times New Roman" w:cs="Times New Roman"/>
          <w:sz w:val="24"/>
          <w:szCs w:val="24"/>
          <w:lang w:val="uk-UA"/>
        </w:rPr>
        <w:t xml:space="preserve">перекисом водню різних концентрацій та </w:t>
      </w:r>
      <w:r w:rsidR="005B5CFA" w:rsidRPr="00D76892">
        <w:rPr>
          <w:rFonts w:ascii="Times New Roman" w:hAnsi="Times New Roman" w:cs="Times New Roman"/>
          <w:sz w:val="24"/>
          <w:szCs w:val="24"/>
          <w:lang w:val="uk-UA"/>
        </w:rPr>
        <w:t>хемілюмінесцен</w:t>
      </w:r>
      <w:r w:rsidR="00D76892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тним агентом, </w:t>
      </w:r>
      <w:r w:rsidR="001451DE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вимірювання </w:t>
      </w:r>
      <w:r w:rsidR="00D76892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рівня </w:t>
      </w:r>
      <w:r w:rsidR="001451DE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хемілюмінесценції для </w:t>
      </w:r>
      <w:r w:rsidR="00D76892" w:rsidRPr="00D76892">
        <w:rPr>
          <w:rFonts w:ascii="Times New Roman" w:hAnsi="Times New Roman" w:cs="Times New Roman"/>
          <w:sz w:val="24"/>
          <w:szCs w:val="24"/>
          <w:lang w:val="uk-UA"/>
        </w:rPr>
        <w:t xml:space="preserve">різних проб плазми і визначення максимально комфортної для хворого концентрації (та дози) розчиненого озону по </w:t>
      </w:r>
      <w:r w:rsidR="00D76892">
        <w:rPr>
          <w:rFonts w:ascii="Times New Roman" w:hAnsi="Times New Roman" w:cs="Times New Roman"/>
          <w:sz w:val="24"/>
          <w:szCs w:val="24"/>
          <w:lang w:val="uk-UA"/>
        </w:rPr>
        <w:t xml:space="preserve">кінетиці гасіння </w:t>
      </w:r>
      <w:r w:rsidR="00D76892" w:rsidRPr="00D76892">
        <w:rPr>
          <w:rFonts w:ascii="Times New Roman" w:hAnsi="Times New Roman" w:cs="Times New Roman"/>
          <w:sz w:val="24"/>
          <w:szCs w:val="24"/>
          <w:lang w:val="uk-UA"/>
        </w:rPr>
        <w:t>люмінесцен</w:t>
      </w:r>
      <w:r w:rsidR="00D76892">
        <w:rPr>
          <w:rFonts w:ascii="Times New Roman" w:hAnsi="Times New Roman" w:cs="Times New Roman"/>
          <w:sz w:val="24"/>
          <w:szCs w:val="24"/>
          <w:lang w:val="uk-UA"/>
        </w:rPr>
        <w:t>тного агенту.</w:t>
      </w:r>
    </w:p>
    <w:p w:rsidR="001451DE" w:rsidRPr="000607DD" w:rsidRDefault="00D76892" w:rsidP="00DB70D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698C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>пос</w:t>
      </w:r>
      <w:r w:rsidRPr="0069698C">
        <w:rPr>
          <w:rFonts w:ascii="Times New Roman" w:hAnsi="Times New Roman" w:cs="Times New Roman"/>
          <w:sz w:val="24"/>
          <w:szCs w:val="24"/>
          <w:lang w:val="uk-UA"/>
        </w:rPr>
        <w:t>іб</w:t>
      </w:r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698C" w:rsidRPr="0069698C">
        <w:rPr>
          <w:rFonts w:ascii="Times New Roman" w:hAnsi="Times New Roman" w:cs="Times New Roman"/>
          <w:sz w:val="24"/>
          <w:szCs w:val="24"/>
          <w:lang w:val="uk-UA"/>
        </w:rPr>
        <w:t>спрямований на оцінку</w:t>
      </w:r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 xml:space="preserve"> загальн</w:t>
      </w:r>
      <w:r w:rsidR="0069698C" w:rsidRPr="0069698C">
        <w:rPr>
          <w:rFonts w:ascii="Times New Roman" w:hAnsi="Times New Roman" w:cs="Times New Roman"/>
          <w:sz w:val="24"/>
          <w:szCs w:val="24"/>
          <w:lang w:val="uk-UA"/>
        </w:rPr>
        <w:t>ої ефективно</w:t>
      </w:r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69698C" w:rsidRPr="0069698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451DE" w:rsidRPr="0069698C">
        <w:rPr>
          <w:rFonts w:ascii="Times New Roman" w:hAnsi="Times New Roman" w:cs="Times New Roman"/>
          <w:sz w:val="24"/>
          <w:szCs w:val="24"/>
          <w:lang w:val="uk-UA"/>
        </w:rPr>
        <w:t>озонотерапії</w:t>
      </w:r>
      <w:proofErr w:type="spellEnd"/>
      <w:r w:rsidR="0069698C" w:rsidRPr="0069698C">
        <w:rPr>
          <w:rFonts w:ascii="Times New Roman" w:hAnsi="Times New Roman" w:cs="Times New Roman"/>
          <w:sz w:val="24"/>
          <w:szCs w:val="24"/>
          <w:lang w:val="uk-UA"/>
        </w:rPr>
        <w:t>, що проводиться</w:t>
      </w:r>
      <w:r w:rsidR="0069698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9698C" w:rsidRPr="006969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698C">
        <w:rPr>
          <w:rFonts w:ascii="Times New Roman" w:hAnsi="Times New Roman" w:cs="Times New Roman"/>
          <w:sz w:val="24"/>
          <w:szCs w:val="24"/>
          <w:lang w:val="uk-UA"/>
        </w:rPr>
        <w:t xml:space="preserve">по зниженню </w:t>
      </w:r>
      <w:r w:rsidR="00EC2B82">
        <w:rPr>
          <w:rFonts w:ascii="Times New Roman" w:hAnsi="Times New Roman" w:cs="Times New Roman"/>
          <w:sz w:val="24"/>
          <w:szCs w:val="24"/>
          <w:lang w:val="uk-UA"/>
        </w:rPr>
        <w:t xml:space="preserve">рівня циркулюючих в плазмі крові позаклітинних антиоксидантів. До недоліків способу слід віднести непряму оцінку </w:t>
      </w:r>
      <w:r w:rsidR="00EC2B82" w:rsidRPr="0069698C">
        <w:rPr>
          <w:rFonts w:ascii="Times New Roman" w:hAnsi="Times New Roman" w:cs="Times New Roman"/>
          <w:sz w:val="24"/>
          <w:szCs w:val="24"/>
          <w:lang w:val="uk-UA"/>
        </w:rPr>
        <w:t xml:space="preserve">ефективності </w:t>
      </w:r>
      <w:proofErr w:type="spellStart"/>
      <w:r w:rsidR="00EC2B82" w:rsidRPr="0069698C">
        <w:rPr>
          <w:rFonts w:ascii="Times New Roman" w:hAnsi="Times New Roman" w:cs="Times New Roman"/>
          <w:sz w:val="24"/>
          <w:szCs w:val="24"/>
          <w:lang w:val="uk-UA"/>
        </w:rPr>
        <w:t>озонотерапії</w:t>
      </w:r>
      <w:proofErr w:type="spellEnd"/>
      <w:r w:rsidR="00EC2B82">
        <w:rPr>
          <w:rFonts w:ascii="Times New Roman" w:hAnsi="Times New Roman" w:cs="Times New Roman"/>
          <w:sz w:val="24"/>
          <w:szCs w:val="24"/>
          <w:lang w:val="uk-UA"/>
        </w:rPr>
        <w:t xml:space="preserve"> від дози озону лише по реакції одного із компонентів імунної системи організму.</w:t>
      </w:r>
      <w:r w:rsidR="000607DD">
        <w:rPr>
          <w:rFonts w:ascii="Times New Roman" w:hAnsi="Times New Roman" w:cs="Times New Roman"/>
          <w:sz w:val="24"/>
          <w:szCs w:val="24"/>
          <w:lang w:val="uk-UA"/>
        </w:rPr>
        <w:t xml:space="preserve"> Тобто спосіб дозволяє лише корегувати напрямок зміни конц</w:t>
      </w:r>
      <w:r w:rsidR="006D173A">
        <w:rPr>
          <w:rFonts w:ascii="Times New Roman" w:hAnsi="Times New Roman" w:cs="Times New Roman"/>
          <w:sz w:val="24"/>
          <w:szCs w:val="24"/>
          <w:lang w:val="uk-UA"/>
        </w:rPr>
        <w:t xml:space="preserve">ентрації розчиненого озону, </w:t>
      </w:r>
      <w:r w:rsidR="000607DD">
        <w:rPr>
          <w:rFonts w:ascii="Times New Roman" w:hAnsi="Times New Roman" w:cs="Times New Roman"/>
          <w:sz w:val="24"/>
          <w:szCs w:val="24"/>
          <w:lang w:val="uk-UA"/>
        </w:rPr>
        <w:t>а не визначати його конкретну дозу. Спосіб не дає прямої інформаці</w:t>
      </w:r>
      <w:r w:rsidR="00CE1132">
        <w:rPr>
          <w:rFonts w:ascii="Times New Roman" w:hAnsi="Times New Roman" w:cs="Times New Roman"/>
          <w:sz w:val="24"/>
          <w:szCs w:val="24"/>
          <w:lang w:val="uk-UA"/>
        </w:rPr>
        <w:t>ї про стан клітин крові хворого,</w:t>
      </w:r>
      <w:r w:rsidR="00BB50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E1132">
        <w:rPr>
          <w:rFonts w:ascii="Times New Roman" w:hAnsi="Times New Roman" w:cs="Times New Roman"/>
          <w:sz w:val="24"/>
          <w:szCs w:val="24"/>
          <w:lang w:val="uk-UA"/>
        </w:rPr>
        <w:t xml:space="preserve">а лише </w:t>
      </w:r>
      <w:r w:rsidR="00BB5041">
        <w:rPr>
          <w:rFonts w:ascii="Times New Roman" w:hAnsi="Times New Roman" w:cs="Times New Roman"/>
          <w:sz w:val="24"/>
          <w:szCs w:val="24"/>
          <w:lang w:val="uk-UA"/>
        </w:rPr>
        <w:t xml:space="preserve">визначає </w:t>
      </w:r>
      <w:r w:rsidR="00CE1132">
        <w:rPr>
          <w:rFonts w:ascii="Times New Roman" w:hAnsi="Times New Roman" w:cs="Times New Roman"/>
          <w:sz w:val="24"/>
          <w:szCs w:val="24"/>
          <w:lang w:val="uk-UA"/>
        </w:rPr>
        <w:t>непрямий імунологічний показник структурно-функціональної збереженості клітин крові при виникаючому дефіциті позаклітинних факторів антиоксидантного захисту організму хворого.</w:t>
      </w:r>
      <w:r w:rsidR="000607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51DE" w:rsidRPr="000607DD">
        <w:rPr>
          <w:rFonts w:ascii="Times New Roman" w:hAnsi="Times New Roman" w:cs="Times New Roman"/>
          <w:sz w:val="24"/>
          <w:szCs w:val="24"/>
          <w:lang w:val="uk-UA"/>
        </w:rPr>
        <w:t xml:space="preserve">Крім того, </w:t>
      </w:r>
      <w:r w:rsidR="000607DD" w:rsidRPr="000607DD">
        <w:rPr>
          <w:rFonts w:ascii="Times New Roman" w:hAnsi="Times New Roman" w:cs="Times New Roman"/>
          <w:sz w:val="24"/>
          <w:szCs w:val="24"/>
          <w:lang w:val="uk-UA"/>
        </w:rPr>
        <w:t xml:space="preserve">він </w:t>
      </w:r>
      <w:r w:rsidR="001451DE" w:rsidRPr="000607DD">
        <w:rPr>
          <w:rFonts w:ascii="Times New Roman" w:hAnsi="Times New Roman" w:cs="Times New Roman"/>
          <w:sz w:val="24"/>
          <w:szCs w:val="24"/>
          <w:lang w:val="uk-UA"/>
        </w:rPr>
        <w:t>потребу</w:t>
      </w:r>
      <w:r w:rsidR="000607DD" w:rsidRPr="000607DD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1451DE" w:rsidRPr="000607DD">
        <w:rPr>
          <w:rFonts w:ascii="Times New Roman" w:hAnsi="Times New Roman" w:cs="Times New Roman"/>
          <w:sz w:val="24"/>
          <w:szCs w:val="24"/>
          <w:lang w:val="uk-UA"/>
        </w:rPr>
        <w:t xml:space="preserve"> спеціалізованої складної апаратури.</w:t>
      </w:r>
    </w:p>
    <w:p w:rsidR="007E3C4A" w:rsidRPr="007E3C4A" w:rsidRDefault="00752E03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2E03">
        <w:rPr>
          <w:rFonts w:ascii="Times New Roman" w:hAnsi="Times New Roman" w:cs="Times New Roman"/>
          <w:sz w:val="24"/>
          <w:szCs w:val="24"/>
          <w:lang w:val="uk-UA"/>
        </w:rPr>
        <w:t xml:space="preserve">Найбільш близьким до корисної моделі </w:t>
      </w:r>
      <w:r w:rsidR="00E6133E">
        <w:rPr>
          <w:rFonts w:ascii="Times New Roman" w:hAnsi="Times New Roman" w:cs="Times New Roman"/>
          <w:sz w:val="24"/>
          <w:szCs w:val="24"/>
          <w:lang w:val="uk-UA"/>
        </w:rPr>
        <w:t>є спосіб за патентом №</w:t>
      </w:r>
      <w:r w:rsidR="00E6133E" w:rsidRPr="00E6133E">
        <w:rPr>
          <w:rFonts w:ascii="Times New Roman" w:hAnsi="Times New Roman" w:cs="Times New Roman"/>
          <w:sz w:val="24"/>
          <w:szCs w:val="24"/>
          <w:lang w:val="uk-UA"/>
        </w:rPr>
        <w:t xml:space="preserve">8018 U (UА, </w:t>
      </w:r>
      <w:proofErr w:type="spellStart"/>
      <w:r w:rsidR="00E6133E" w:rsidRPr="00E6133E">
        <w:rPr>
          <w:rFonts w:ascii="Times New Roman" w:hAnsi="Times New Roman" w:cs="Times New Roman"/>
          <w:sz w:val="24"/>
          <w:szCs w:val="24"/>
          <w:lang w:val="uk-UA"/>
        </w:rPr>
        <w:t>заявл</w:t>
      </w:r>
      <w:proofErr w:type="spellEnd"/>
      <w:r w:rsidR="00E6133E" w:rsidRPr="00E6133E">
        <w:rPr>
          <w:rFonts w:ascii="Times New Roman" w:hAnsi="Times New Roman" w:cs="Times New Roman"/>
          <w:sz w:val="24"/>
          <w:szCs w:val="24"/>
          <w:lang w:val="uk-UA"/>
        </w:rPr>
        <w:t xml:space="preserve">. 30.12.2004, </w:t>
      </w:r>
      <w:proofErr w:type="spellStart"/>
      <w:r w:rsidR="00E6133E" w:rsidRPr="00E6133E">
        <w:rPr>
          <w:rFonts w:ascii="Times New Roman" w:hAnsi="Times New Roman" w:cs="Times New Roman"/>
          <w:sz w:val="24"/>
          <w:szCs w:val="24"/>
          <w:lang w:val="uk-UA"/>
        </w:rPr>
        <w:t>опубл</w:t>
      </w:r>
      <w:proofErr w:type="spellEnd"/>
      <w:r w:rsidR="00E6133E" w:rsidRPr="00E6133E">
        <w:rPr>
          <w:rFonts w:ascii="Times New Roman" w:hAnsi="Times New Roman" w:cs="Times New Roman"/>
          <w:sz w:val="24"/>
          <w:szCs w:val="24"/>
          <w:lang w:val="uk-UA"/>
        </w:rPr>
        <w:t>. 15.07.2005, Спосіб визначення індивідуальної дози озону).</w:t>
      </w:r>
      <w:r w:rsidR="004C7F02">
        <w:rPr>
          <w:rFonts w:ascii="Times New Roman" w:hAnsi="Times New Roman" w:cs="Times New Roman"/>
          <w:sz w:val="24"/>
          <w:szCs w:val="24"/>
          <w:lang w:val="uk-UA"/>
        </w:rPr>
        <w:t xml:space="preserve"> Він включає </w:t>
      </w:r>
      <w:r w:rsidR="004C7F02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приготування ряду проб крові, виділення контрольної та досліджуваної груп проб, вплив </w:t>
      </w:r>
      <w:r w:rsidR="004C7F02" w:rsidRPr="00DC7667">
        <w:rPr>
          <w:rFonts w:ascii="Times New Roman" w:hAnsi="Times New Roman" w:cs="Times New Roman"/>
          <w:sz w:val="24"/>
          <w:szCs w:val="24"/>
          <w:lang w:val="uk-UA"/>
        </w:rPr>
        <w:lastRenderedPageBreak/>
        <w:t>на клітини крові в досліджуваній групі озонованим фізіологічним розчином із збільшенням дози розчиненого озону, дослідження показників клітин крові під впливом озонованих розчинів та визначення індивідуальної дози озону</w:t>
      </w:r>
      <w:r w:rsidR="004C7F02">
        <w:rPr>
          <w:rFonts w:ascii="Times New Roman" w:hAnsi="Times New Roman" w:cs="Times New Roman"/>
          <w:sz w:val="24"/>
          <w:szCs w:val="24"/>
          <w:lang w:val="uk-UA"/>
        </w:rPr>
        <w:t xml:space="preserve">. Як </w:t>
      </w:r>
      <w:r w:rsidR="004C7F02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досліджувані клітини крові обирають </w:t>
      </w:r>
      <w:r w:rsidR="004C7F02">
        <w:rPr>
          <w:rFonts w:ascii="Times New Roman" w:hAnsi="Times New Roman" w:cs="Times New Roman"/>
          <w:sz w:val="24"/>
          <w:szCs w:val="24"/>
          <w:lang w:val="uk-UA"/>
        </w:rPr>
        <w:t>лейко</w:t>
      </w:r>
      <w:r w:rsidR="004C7F02" w:rsidRPr="00DC7667">
        <w:rPr>
          <w:rFonts w:ascii="Times New Roman" w:hAnsi="Times New Roman" w:cs="Times New Roman"/>
          <w:sz w:val="24"/>
          <w:szCs w:val="24"/>
          <w:lang w:val="uk-UA"/>
        </w:rPr>
        <w:t>цити, а як досліджувані показники -</w:t>
      </w:r>
      <w:r w:rsidR="004C7F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C7F02" w:rsidRPr="004C7F02">
        <w:rPr>
          <w:rFonts w:ascii="Times New Roman" w:hAnsi="Times New Roman" w:cs="Times New Roman"/>
          <w:sz w:val="24"/>
          <w:szCs w:val="24"/>
          <w:lang w:val="uk-UA"/>
        </w:rPr>
        <w:t>імунні показники</w:t>
      </w:r>
      <w:r w:rsidR="007E3C4A">
        <w:rPr>
          <w:rFonts w:ascii="Times New Roman" w:hAnsi="Times New Roman" w:cs="Times New Roman"/>
          <w:sz w:val="24"/>
          <w:szCs w:val="24"/>
          <w:lang w:val="uk-UA"/>
        </w:rPr>
        <w:t xml:space="preserve">, зокрема </w:t>
      </w:r>
      <w:proofErr w:type="spellStart"/>
      <w:r w:rsidR="007E3C4A">
        <w:rPr>
          <w:rFonts w:ascii="Times New Roman" w:hAnsi="Times New Roman" w:cs="Times New Roman"/>
          <w:sz w:val="24"/>
          <w:szCs w:val="24"/>
          <w:lang w:val="uk-UA"/>
        </w:rPr>
        <w:t>лі</w:t>
      </w:r>
      <w:r w:rsidR="004C7F02" w:rsidRPr="004C7F02">
        <w:rPr>
          <w:rFonts w:ascii="Times New Roman" w:hAnsi="Times New Roman" w:cs="Times New Roman"/>
          <w:sz w:val="24"/>
          <w:szCs w:val="24"/>
          <w:lang w:val="uk-UA"/>
        </w:rPr>
        <w:t>мфоцитотоксичність</w:t>
      </w:r>
      <w:proofErr w:type="spellEnd"/>
      <w:r w:rsidR="004C7F02" w:rsidRPr="004C7F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C7F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3C4A" w:rsidRPr="007E3C4A">
        <w:rPr>
          <w:rFonts w:ascii="Times New Roman" w:hAnsi="Times New Roman" w:cs="Times New Roman"/>
          <w:sz w:val="24"/>
          <w:szCs w:val="24"/>
          <w:lang w:val="uk-UA"/>
        </w:rPr>
        <w:t xml:space="preserve">Ідея способу базується на тому, що сила імунної відповіді генетично детермінована, тому по відповідним імунним показникам можна прогнозувати характерний тип імунної відповіді (високий/низький), характер клінічного процесу та його результат, а також </w:t>
      </w:r>
      <w:r w:rsidR="007E3C4A" w:rsidRPr="009848B1">
        <w:rPr>
          <w:rFonts w:ascii="Times New Roman" w:hAnsi="Times New Roman" w:cs="Times New Roman"/>
          <w:sz w:val="24"/>
          <w:szCs w:val="24"/>
          <w:lang w:val="uk-UA"/>
        </w:rPr>
        <w:t xml:space="preserve">заздалегідь планувати тактику лікування. Згідно з цим способом готують 4 проби крові та 4 проби сироватки, по 3 проби обробляють 50 мкл озонованим фізіологічним розчином з </w:t>
      </w:r>
      <w:r w:rsidR="009848B1" w:rsidRPr="009848B1">
        <w:rPr>
          <w:rFonts w:ascii="Times New Roman" w:hAnsi="Times New Roman" w:cs="Times New Roman"/>
          <w:sz w:val="24"/>
          <w:szCs w:val="24"/>
          <w:lang w:val="uk-UA"/>
        </w:rPr>
        <w:t>фіксованою</w:t>
      </w:r>
      <w:r w:rsidR="007E3C4A" w:rsidRPr="009848B1">
        <w:rPr>
          <w:rFonts w:ascii="Times New Roman" w:hAnsi="Times New Roman" w:cs="Times New Roman"/>
          <w:sz w:val="24"/>
          <w:szCs w:val="24"/>
          <w:lang w:val="uk-UA"/>
        </w:rPr>
        <w:t xml:space="preserve"> дозою озону</w:t>
      </w:r>
      <w:r w:rsidR="009848B1">
        <w:rPr>
          <w:rFonts w:ascii="Times New Roman" w:hAnsi="Times New Roman" w:cs="Times New Roman"/>
          <w:sz w:val="24"/>
          <w:szCs w:val="24"/>
          <w:lang w:val="uk-UA"/>
        </w:rPr>
        <w:t xml:space="preserve"> (100, 200 та 400 </w:t>
      </w:r>
      <w:proofErr w:type="spellStart"/>
      <w:r w:rsidR="009848B1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9848B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E3C4A" w:rsidRPr="009848B1">
        <w:rPr>
          <w:rFonts w:ascii="Times New Roman" w:hAnsi="Times New Roman" w:cs="Times New Roman"/>
          <w:sz w:val="24"/>
          <w:szCs w:val="24"/>
          <w:lang w:val="uk-UA"/>
        </w:rPr>
        <w:t xml:space="preserve">, а 2 проби залишають для контролю. В усіх пробах визначають </w:t>
      </w:r>
      <w:proofErr w:type="spellStart"/>
      <w:r w:rsidR="007E3C4A" w:rsidRPr="009848B1">
        <w:rPr>
          <w:rFonts w:ascii="Times New Roman" w:hAnsi="Times New Roman" w:cs="Times New Roman"/>
          <w:sz w:val="24"/>
          <w:szCs w:val="24"/>
          <w:lang w:val="uk-UA"/>
        </w:rPr>
        <w:t>лімфоцитотоксичність</w:t>
      </w:r>
      <w:proofErr w:type="spellEnd"/>
      <w:r w:rsidR="007E3C4A" w:rsidRPr="007E3C4A">
        <w:rPr>
          <w:rFonts w:ascii="Times New Roman" w:hAnsi="Times New Roman" w:cs="Times New Roman"/>
          <w:sz w:val="24"/>
          <w:szCs w:val="24"/>
          <w:lang w:val="uk-UA"/>
        </w:rPr>
        <w:t xml:space="preserve">. Індивідуальною дозою озону вважають ту, </w:t>
      </w:r>
      <w:r w:rsidR="00470643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7E3C4A" w:rsidRPr="007E3C4A">
        <w:rPr>
          <w:rFonts w:ascii="Times New Roman" w:hAnsi="Times New Roman" w:cs="Times New Roman"/>
          <w:sz w:val="24"/>
          <w:szCs w:val="24"/>
          <w:lang w:val="uk-UA"/>
        </w:rPr>
        <w:t xml:space="preserve">а викликає найбільш значне зниження </w:t>
      </w:r>
      <w:proofErr w:type="spellStart"/>
      <w:r w:rsidR="007E3C4A" w:rsidRPr="007E3C4A">
        <w:rPr>
          <w:rFonts w:ascii="Times New Roman" w:hAnsi="Times New Roman" w:cs="Times New Roman"/>
          <w:sz w:val="24"/>
          <w:szCs w:val="24"/>
          <w:lang w:val="uk-UA"/>
        </w:rPr>
        <w:t>лімфоцитотоксичності</w:t>
      </w:r>
      <w:proofErr w:type="spellEnd"/>
      <w:r w:rsidR="007E3C4A" w:rsidRPr="007E3C4A">
        <w:rPr>
          <w:rFonts w:ascii="Times New Roman" w:hAnsi="Times New Roman" w:cs="Times New Roman"/>
          <w:sz w:val="24"/>
          <w:szCs w:val="24"/>
          <w:lang w:val="uk-UA"/>
        </w:rPr>
        <w:t xml:space="preserve"> у порівнянні з контрольною пробою.</w:t>
      </w:r>
      <w:r w:rsidR="009848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4215E" w:rsidRDefault="00B4215E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15E">
        <w:rPr>
          <w:rFonts w:ascii="Times New Roman" w:hAnsi="Times New Roman" w:cs="Times New Roman"/>
          <w:sz w:val="24"/>
          <w:szCs w:val="24"/>
          <w:lang w:val="uk-UA"/>
        </w:rPr>
        <w:t>Незважаючи на ефективність цього способу, він має низку недоліків, до яких можна віднести такі: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4D2820" w:rsidRPr="004D2820" w:rsidRDefault="004D2820" w:rsidP="00466A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820">
        <w:rPr>
          <w:rFonts w:ascii="Times New Roman" w:hAnsi="Times New Roman" w:cs="Times New Roman"/>
          <w:sz w:val="24"/>
          <w:szCs w:val="24"/>
          <w:lang w:val="uk-UA"/>
        </w:rPr>
        <w:t>невеликі достовірність і об</w:t>
      </w:r>
      <w:r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4D2820">
        <w:rPr>
          <w:rFonts w:ascii="Times New Roman" w:hAnsi="Times New Roman" w:cs="Times New Roman"/>
          <w:sz w:val="24"/>
          <w:szCs w:val="24"/>
          <w:lang w:val="uk-UA"/>
        </w:rPr>
        <w:t xml:space="preserve">єктивність методу, тому що </w:t>
      </w:r>
      <w:proofErr w:type="spellStart"/>
      <w:r w:rsidRPr="004D2820">
        <w:rPr>
          <w:rFonts w:ascii="Times New Roman" w:hAnsi="Times New Roman" w:cs="Times New Roman"/>
          <w:sz w:val="24"/>
          <w:szCs w:val="24"/>
          <w:lang w:val="uk-UA"/>
        </w:rPr>
        <w:t>цитотоксичність</w:t>
      </w:r>
      <w:proofErr w:type="spellEnd"/>
      <w:r w:rsidRPr="004D2820">
        <w:rPr>
          <w:rFonts w:ascii="Times New Roman" w:hAnsi="Times New Roman" w:cs="Times New Roman"/>
          <w:sz w:val="24"/>
          <w:szCs w:val="24"/>
          <w:lang w:val="uk-UA"/>
        </w:rPr>
        <w:t xml:space="preserve"> вивчається на популяції лімфоцитів, яка становить лише 7-8 % від загальної кількості клітин крові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D2820">
        <w:rPr>
          <w:rFonts w:ascii="Times New Roman" w:hAnsi="Times New Roman" w:cs="Times New Roman"/>
          <w:sz w:val="24"/>
          <w:szCs w:val="24"/>
          <w:lang w:val="uk-UA"/>
        </w:rPr>
        <w:t>загальний стан крові може не відображувати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4215E" w:rsidRPr="00B4215E" w:rsidRDefault="00B4215E" w:rsidP="00466A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>кладність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громоздскі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>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>і тривалість дослідження;</w:t>
      </w:r>
    </w:p>
    <w:p w:rsidR="00B4215E" w:rsidRPr="00B4215E" w:rsidRDefault="00B4215E" w:rsidP="00466A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4215E">
        <w:rPr>
          <w:rFonts w:ascii="Times New Roman" w:hAnsi="Times New Roman" w:cs="Times New Roman"/>
          <w:sz w:val="24"/>
          <w:szCs w:val="24"/>
          <w:lang w:val="uk-UA"/>
        </w:rPr>
        <w:t>трудоміст</w:t>
      </w:r>
      <w:r w:rsidR="00F35925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>кість</w:t>
      </w:r>
      <w:proofErr w:type="spellEnd"/>
      <w:r w:rsidRPr="00B4215E">
        <w:rPr>
          <w:rFonts w:ascii="Times New Roman" w:hAnsi="Times New Roman" w:cs="Times New Roman"/>
          <w:sz w:val="24"/>
          <w:szCs w:val="24"/>
          <w:lang w:val="uk-UA"/>
        </w:rPr>
        <w:t xml:space="preserve"> і невелика точність, тому що виконується візуальний підрахунок клітин за допомогою світлового мікроскопу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F35925">
        <w:rPr>
          <w:rFonts w:ascii="Times New Roman" w:hAnsi="Times New Roman" w:cs="Times New Roman"/>
          <w:sz w:val="24"/>
          <w:szCs w:val="24"/>
          <w:lang w:val="uk-UA"/>
        </w:rPr>
        <w:t xml:space="preserve">при визначенні </w:t>
      </w:r>
      <w:proofErr w:type="spellStart"/>
      <w:r w:rsidRPr="009848B1">
        <w:rPr>
          <w:rFonts w:ascii="Times New Roman" w:hAnsi="Times New Roman" w:cs="Times New Roman"/>
          <w:sz w:val="24"/>
          <w:szCs w:val="24"/>
          <w:lang w:val="uk-UA"/>
        </w:rPr>
        <w:t>лі</w:t>
      </w:r>
      <w:r w:rsidR="00F35925">
        <w:rPr>
          <w:rFonts w:ascii="Times New Roman" w:hAnsi="Times New Roman" w:cs="Times New Roman"/>
          <w:sz w:val="24"/>
          <w:szCs w:val="24"/>
          <w:lang w:val="uk-UA"/>
        </w:rPr>
        <w:t>мфоцитотоксично</w:t>
      </w:r>
      <w:r w:rsidRPr="009848B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925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4215E">
        <w:rPr>
          <w:rFonts w:ascii="Times New Roman" w:hAnsi="Times New Roman" w:cs="Times New Roman"/>
          <w:sz w:val="24"/>
          <w:szCs w:val="24"/>
          <w:lang w:val="uk-UA"/>
        </w:rPr>
        <w:t>, що потребує багато часу на один зразок і підвищує можливість помилки при отриманні результату;</w:t>
      </w:r>
    </w:p>
    <w:p w:rsidR="00752E03" w:rsidRDefault="00B4215E" w:rsidP="00466A5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15E">
        <w:rPr>
          <w:rFonts w:ascii="Times New Roman" w:hAnsi="Times New Roman" w:cs="Times New Roman"/>
          <w:sz w:val="24"/>
          <w:szCs w:val="24"/>
          <w:lang w:val="uk-UA"/>
        </w:rPr>
        <w:t xml:space="preserve">необхідність виконання повторних </w:t>
      </w:r>
      <w:r w:rsidR="004D2820">
        <w:rPr>
          <w:rFonts w:ascii="Times New Roman" w:hAnsi="Times New Roman" w:cs="Times New Roman"/>
          <w:sz w:val="24"/>
          <w:szCs w:val="24"/>
          <w:lang w:val="uk-UA"/>
        </w:rPr>
        <w:t xml:space="preserve">досліджень, оскільки дуже обмежений обсяг контрольних концентрацій розчиненого озону (100, 200 та 400 </w:t>
      </w:r>
      <w:proofErr w:type="spellStart"/>
      <w:r w:rsidR="004D2820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4D2820">
        <w:rPr>
          <w:rFonts w:ascii="Times New Roman" w:hAnsi="Times New Roman" w:cs="Times New Roman"/>
          <w:sz w:val="24"/>
          <w:szCs w:val="24"/>
          <w:lang w:val="uk-UA"/>
        </w:rPr>
        <w:t xml:space="preserve">) і </w:t>
      </w:r>
      <w:r w:rsidR="00551FCE">
        <w:rPr>
          <w:rFonts w:ascii="Times New Roman" w:hAnsi="Times New Roman" w:cs="Times New Roman"/>
          <w:sz w:val="24"/>
          <w:szCs w:val="24"/>
          <w:lang w:val="uk-UA"/>
        </w:rPr>
        <w:t xml:space="preserve">точне </w:t>
      </w:r>
      <w:r w:rsidR="004D2820">
        <w:rPr>
          <w:rFonts w:ascii="Times New Roman" w:hAnsi="Times New Roman" w:cs="Times New Roman"/>
          <w:sz w:val="24"/>
          <w:szCs w:val="24"/>
          <w:lang w:val="uk-UA"/>
        </w:rPr>
        <w:t>визначення оптимальної дози стає проблематичним</w:t>
      </w:r>
      <w:r w:rsidR="00F35925" w:rsidRPr="004D282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236C28" w:rsidRDefault="00485757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757">
        <w:rPr>
          <w:rFonts w:ascii="Times New Roman" w:hAnsi="Times New Roman" w:cs="Times New Roman"/>
          <w:sz w:val="24"/>
          <w:szCs w:val="24"/>
          <w:lang w:val="uk-UA"/>
        </w:rPr>
        <w:t xml:space="preserve">В основу корисної моделі поставлено задачу </w:t>
      </w:r>
      <w:r>
        <w:rPr>
          <w:rFonts w:ascii="Times New Roman" w:hAnsi="Times New Roman" w:cs="Times New Roman"/>
          <w:sz w:val="24"/>
          <w:szCs w:val="24"/>
          <w:lang w:val="uk-UA"/>
        </w:rPr>
        <w:t>створен</w:t>
      </w:r>
      <w:r w:rsidRPr="00485757">
        <w:rPr>
          <w:rFonts w:ascii="Times New Roman" w:hAnsi="Times New Roman" w:cs="Times New Roman"/>
          <w:sz w:val="24"/>
          <w:szCs w:val="24"/>
          <w:lang w:val="uk-UA"/>
        </w:rPr>
        <w:t xml:space="preserve">ня способу визначення індивідуальної дози озону, </w:t>
      </w:r>
      <w:r w:rsidR="00483186">
        <w:rPr>
          <w:rFonts w:ascii="Times New Roman" w:hAnsi="Times New Roman" w:cs="Times New Roman"/>
          <w:sz w:val="24"/>
          <w:szCs w:val="24"/>
          <w:lang w:val="uk-UA"/>
        </w:rPr>
        <w:t xml:space="preserve">який дозволяє </w:t>
      </w:r>
      <w:r w:rsidR="009E4157">
        <w:rPr>
          <w:rFonts w:ascii="Times New Roman" w:hAnsi="Times New Roman" w:cs="Times New Roman"/>
          <w:sz w:val="24"/>
          <w:szCs w:val="24"/>
          <w:lang w:val="uk-UA"/>
        </w:rPr>
        <w:t>знайти</w:t>
      </w:r>
      <w:r w:rsidR="00483186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ефективну  та допустиму для кожного пацієнта дозу </w:t>
      </w:r>
      <w:r w:rsidR="009E4157">
        <w:rPr>
          <w:rFonts w:ascii="Times New Roman" w:hAnsi="Times New Roman" w:cs="Times New Roman"/>
          <w:sz w:val="24"/>
          <w:szCs w:val="24"/>
          <w:lang w:val="uk-UA"/>
        </w:rPr>
        <w:t>з урахуванням індивідуальної чутливості, конкретної патології та тяжкості її перебігу.</w:t>
      </w:r>
    </w:p>
    <w:p w:rsidR="00493867" w:rsidRDefault="00236C28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Поставлене завдання вирішується тим, що в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>способі визначення індивідуальної дози озону, який включає</w:t>
      </w:r>
      <w:r w:rsidRPr="00236C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приготування ряду проб крові, виділення контрольної та досліджуваної груп проб, вплив на клітини крові в досліджуваній групі озонованим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lastRenderedPageBreak/>
        <w:t>фізіологічним розчином із збільшенням дози розчиненого озону, дослідження показників клітин крові під впливом озонованих розчинів та визначення індивідуальної дози озону</w:t>
      </w:r>
      <w:r w:rsidRPr="00236C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0824B4" w:rsidRPr="000011E0">
        <w:rPr>
          <w:rFonts w:ascii="Times New Roman" w:hAnsi="Times New Roman" w:cs="Times New Roman"/>
          <w:sz w:val="24"/>
          <w:szCs w:val="24"/>
          <w:lang w:val="uk-UA"/>
        </w:rPr>
        <w:t>згідно з корисною моделлю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як досліджувані клітини крові обирають еритроцити, а як досліджувані показники - їх стійкість до дії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β-адреноблокаторів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для визначення стійкості проб в усі досліджувані проби додають 150±10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і 5,0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озонованого фізіологічного розчину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з покроковим збільшенням в пробах дози розчиненого озону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; одночасно в контрольні проби додають 150±10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і 5,0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гіпотонічного розчину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02396E">
        <w:rPr>
          <w:rFonts w:ascii="Times New Roman" w:hAnsi="Times New Roman" w:cs="Times New Roman"/>
          <w:sz w:val="24"/>
          <w:szCs w:val="24"/>
          <w:lang w:val="uk-UA"/>
        </w:rPr>
        <w:t xml:space="preserve"> всі проби </w:t>
      </w:r>
      <w:proofErr w:type="spellStart"/>
      <w:r w:rsidR="007D5F6C">
        <w:rPr>
          <w:rFonts w:ascii="Times New Roman" w:hAnsi="Times New Roman" w:cs="Times New Roman"/>
          <w:sz w:val="24"/>
          <w:szCs w:val="24"/>
          <w:lang w:val="uk-UA"/>
        </w:rPr>
        <w:t>інкубірують</w:t>
      </w:r>
      <w:proofErr w:type="spellEnd"/>
      <w:r w:rsidR="007D5F6C">
        <w:rPr>
          <w:rFonts w:ascii="Times New Roman" w:hAnsi="Times New Roman" w:cs="Times New Roman"/>
          <w:sz w:val="24"/>
          <w:szCs w:val="24"/>
          <w:lang w:val="uk-UA"/>
        </w:rPr>
        <w:t xml:space="preserve"> 15-30 хвилин при кі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мнатній температурі та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центрифугірують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5 хвилин при 800</w:t>
      </w:r>
      <w:r w:rsidRPr="00236C2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, досліджують плазму крові, що утворилась над осадом, визначають рівень гемолізу в усіх пробах, порівнюють цей рівень в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досліджувальних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і контрольних пробах та при його збільшенні в досліджуваній пробі до 17±2% констатують, що доза в ній є максимально ефективною та гранично допустимою.</w:t>
      </w:r>
    </w:p>
    <w:p w:rsidR="00236C28" w:rsidRPr="00493867" w:rsidRDefault="00493867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Доцільно </w:t>
      </w:r>
      <w:r w:rsidR="00236C28" w:rsidRPr="00493867">
        <w:rPr>
          <w:rFonts w:ascii="Times New Roman" w:hAnsi="Times New Roman" w:cs="Times New Roman"/>
          <w:sz w:val="24"/>
          <w:szCs w:val="24"/>
          <w:lang w:val="uk-UA"/>
        </w:rPr>
        <w:t xml:space="preserve">вплив на клітини крові в досліджуваній групі виконують фізіологічним розчином з дозою розчиненого озону від 0,4 мг/л до 5,8 мг/л з покроковим збільшенням дози на 0,6 мг/л </w:t>
      </w:r>
    </w:p>
    <w:p w:rsidR="00D860ED" w:rsidRPr="00A9339B" w:rsidRDefault="00335EA8" w:rsidP="00466A5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Обрання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>еритроцит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ів для визначення </w:t>
      </w:r>
      <w:r w:rsidR="00853155">
        <w:rPr>
          <w:rFonts w:ascii="Times New Roman" w:hAnsi="Times New Roman" w:cs="Times New Roman"/>
          <w:sz w:val="24"/>
          <w:szCs w:val="24"/>
          <w:lang w:val="uk-UA"/>
        </w:rPr>
        <w:t xml:space="preserve">стану </w:t>
      </w:r>
      <w:r>
        <w:rPr>
          <w:rFonts w:ascii="Times New Roman" w:hAnsi="Times New Roman" w:cs="Times New Roman"/>
          <w:sz w:val="24"/>
          <w:szCs w:val="24"/>
          <w:lang w:val="uk-UA"/>
        </w:rPr>
        <w:t>клітинних структур крові організму обумовлено тим, що це найбільший клітинний пул крові (</w:t>
      </w:r>
      <w:r w:rsidRPr="00485757">
        <w:rPr>
          <w:rFonts w:ascii="Times New Roman" w:hAnsi="Times New Roman" w:cs="Times New Roman"/>
          <w:sz w:val="24"/>
          <w:szCs w:val="24"/>
          <w:lang w:val="uk-UA"/>
        </w:rPr>
        <w:t>80% вс</w:t>
      </w:r>
      <w:r>
        <w:rPr>
          <w:rFonts w:ascii="Times New Roman" w:hAnsi="Times New Roman" w:cs="Times New Roman"/>
          <w:sz w:val="24"/>
          <w:szCs w:val="24"/>
          <w:lang w:val="uk-UA"/>
        </w:rPr>
        <w:t>ьо</w:t>
      </w:r>
      <w:r w:rsidRPr="00485757">
        <w:rPr>
          <w:rFonts w:ascii="Times New Roman" w:hAnsi="Times New Roman" w:cs="Times New Roman"/>
          <w:sz w:val="24"/>
          <w:szCs w:val="24"/>
          <w:lang w:val="uk-UA"/>
        </w:rPr>
        <w:t>го кл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ітинного складу </w:t>
      </w:r>
      <w:r w:rsidRPr="00485757">
        <w:rPr>
          <w:rFonts w:ascii="Times New Roman" w:hAnsi="Times New Roman" w:cs="Times New Roman"/>
          <w:sz w:val="24"/>
          <w:szCs w:val="24"/>
          <w:lang w:val="uk-UA"/>
        </w:rPr>
        <w:t>крові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E0036E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173B6F" w:rsidRPr="00173B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73B6F" w:rsidRPr="00A9339B">
        <w:rPr>
          <w:rFonts w:ascii="Times New Roman" w:hAnsi="Times New Roman" w:cs="Times New Roman"/>
          <w:sz w:val="24"/>
          <w:szCs w:val="24"/>
          <w:lang w:val="uk-UA"/>
        </w:rPr>
        <w:t>найчутлив</w:t>
      </w:r>
      <w:r w:rsidR="00E0036E">
        <w:rPr>
          <w:rFonts w:ascii="Times New Roman" w:hAnsi="Times New Roman" w:cs="Times New Roman"/>
          <w:sz w:val="24"/>
          <w:szCs w:val="24"/>
          <w:lang w:val="uk-UA"/>
        </w:rPr>
        <w:t>іш</w:t>
      </w:r>
      <w:r w:rsidR="00173B6F" w:rsidRPr="00A9339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73B6F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="00173B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3B6F" w:rsidRPr="00A9339B">
        <w:rPr>
          <w:rFonts w:ascii="Times New Roman" w:hAnsi="Times New Roman" w:cs="Times New Roman"/>
          <w:sz w:val="24"/>
          <w:szCs w:val="24"/>
          <w:lang w:val="uk-UA"/>
        </w:rPr>
        <w:t>до дії озону</w:t>
      </w:r>
      <w:r w:rsidR="00173B6F">
        <w:rPr>
          <w:rFonts w:ascii="Times New Roman" w:hAnsi="Times New Roman" w:cs="Times New Roman"/>
          <w:sz w:val="24"/>
          <w:szCs w:val="24"/>
          <w:lang w:val="uk-UA"/>
        </w:rPr>
        <w:t>, тобто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його з</w:t>
      </w:r>
      <w:r w:rsidR="00520B2C">
        <w:rPr>
          <w:rFonts w:ascii="Times New Roman" w:hAnsi="Times New Roman" w:cs="Times New Roman"/>
          <w:sz w:val="24"/>
          <w:szCs w:val="24"/>
          <w:lang w:val="uk-UA"/>
        </w:rPr>
        <w:t xml:space="preserve">міни є </w:t>
      </w:r>
      <w:r w:rsidR="00485757" w:rsidRPr="00485757">
        <w:rPr>
          <w:rFonts w:ascii="Times New Roman" w:hAnsi="Times New Roman" w:cs="Times New Roman"/>
          <w:sz w:val="24"/>
          <w:szCs w:val="24"/>
          <w:lang w:val="uk-UA"/>
        </w:rPr>
        <w:t>інформатив</w:t>
      </w:r>
      <w:r w:rsidR="00483186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520B2C">
        <w:rPr>
          <w:rFonts w:ascii="Times New Roman" w:hAnsi="Times New Roman" w:cs="Times New Roman"/>
          <w:sz w:val="24"/>
          <w:szCs w:val="24"/>
          <w:lang w:val="uk-UA"/>
        </w:rPr>
        <w:t>ішим</w:t>
      </w:r>
      <w:r w:rsidR="00483186">
        <w:rPr>
          <w:rFonts w:ascii="Times New Roman" w:hAnsi="Times New Roman" w:cs="Times New Roman"/>
          <w:sz w:val="24"/>
          <w:szCs w:val="24"/>
          <w:lang w:val="uk-UA"/>
        </w:rPr>
        <w:t xml:space="preserve"> показник</w:t>
      </w:r>
      <w:r w:rsidR="00520B2C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7A4FA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01D5D" w:rsidRPr="00601D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01D5D" w:rsidRPr="00A9339B">
        <w:rPr>
          <w:rFonts w:ascii="Times New Roman" w:hAnsi="Times New Roman" w:cs="Times New Roman"/>
          <w:sz w:val="24"/>
          <w:szCs w:val="24"/>
          <w:lang w:val="uk-UA"/>
        </w:rPr>
        <w:t>ніж реакці</w:t>
      </w:r>
      <w:r w:rsidR="00601D5D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601D5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лімфоцитів</w:t>
      </w:r>
      <w:r w:rsidR="00601D5D">
        <w:rPr>
          <w:rFonts w:ascii="Times New Roman" w:hAnsi="Times New Roman" w:cs="Times New Roman"/>
          <w:sz w:val="24"/>
          <w:szCs w:val="24"/>
          <w:lang w:val="uk-UA"/>
        </w:rPr>
        <w:t>, що аналізується в способі-прототипі</w:t>
      </w:r>
      <w:r w:rsidR="00520B2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 xml:space="preserve">Для визначення індивідуальної дози озону було обрано дослідження стійкості </w:t>
      </w:r>
      <w:r w:rsidR="007A4FAA">
        <w:rPr>
          <w:rFonts w:ascii="Times New Roman" w:hAnsi="Times New Roman" w:cs="Times New Roman"/>
          <w:sz w:val="24"/>
          <w:szCs w:val="24"/>
          <w:lang w:val="uk-UA"/>
        </w:rPr>
        <w:t xml:space="preserve">клітинних мембран </w:t>
      </w:r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 xml:space="preserve">еритроцитів до дії </w:t>
      </w:r>
      <w:r w:rsidR="00CC31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sym w:font="Symbol" w:char="F062"/>
      </w:r>
      <w:proofErr w:type="spellStart"/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>-адреноблокатора</w:t>
      </w:r>
      <w:proofErr w:type="spellEnd"/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 xml:space="preserve"> тому, що цей показник дозволяє визначати стан </w:t>
      </w:r>
      <w:proofErr w:type="spellStart"/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>β-адренорецепторів</w:t>
      </w:r>
      <w:proofErr w:type="spellEnd"/>
      <w:r w:rsidR="00CC3118" w:rsidRPr="00CC31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3118" w:rsidRPr="00520B2C">
        <w:rPr>
          <w:rFonts w:ascii="Times New Roman" w:hAnsi="Times New Roman" w:cs="Times New Roman"/>
          <w:sz w:val="24"/>
          <w:szCs w:val="24"/>
          <w:lang w:val="uk-UA"/>
        </w:rPr>
        <w:t>на клітинному рівні</w:t>
      </w:r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 xml:space="preserve">. Останні, в свою чергу, віддзеркалюють активність </w:t>
      </w:r>
      <w:proofErr w:type="spellStart"/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>симпато-адреналової</w:t>
      </w:r>
      <w:proofErr w:type="spellEnd"/>
      <w:r w:rsidR="00520B2C" w:rsidRPr="00520B2C">
        <w:rPr>
          <w:rFonts w:ascii="Times New Roman" w:hAnsi="Times New Roman" w:cs="Times New Roman"/>
          <w:sz w:val="24"/>
          <w:szCs w:val="24"/>
          <w:lang w:val="uk-UA"/>
        </w:rPr>
        <w:t xml:space="preserve"> системи (САС) організму, яка є відповідальною за формування адаптивної відповіді організму на дію різноманітних стресорів, до яких можна віднести і озон. </w:t>
      </w:r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У здорових індивідуумів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sym w:font="Symbol" w:char="F0A2"/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язування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sym w:font="Symbol" w:char="F062"/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-адреноблокатора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β-адренорецепторами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на поверхні еритроцитів призводить до зростання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осморезистентності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еритроцитів, що відповідає фізіологічному рівню функціонування САС. Активація САС обумовлює пристосувальні реакції організму, зокрема в екстремальних умовах порушення гомеостазу. В умовах підвищеної активності САС, коли зростає вміст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катехоламінів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в крові, відбувається багатоетапний процес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десенситизації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β-адренорецепторів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, який супроводжується зниженням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адренореактивності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організму і зменшенням 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осморезистентності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 xml:space="preserve"> еритроцитів в присутності </w:t>
      </w:r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sym w:font="Symbol" w:char="F062"/>
      </w:r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адреноблокатора</w:t>
      </w:r>
      <w:proofErr w:type="spellEnd"/>
      <w:r w:rsidR="00D860ED" w:rsidRPr="00A9339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60ED" w:rsidRPr="00D43460" w:rsidRDefault="00D860ED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lastRenderedPageBreak/>
        <w:t xml:space="preserve">Озон, в залежності від дози, може </w:t>
      </w:r>
      <w:r w:rsidR="00D72B76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виклика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ти стабілізуючий або дестабілізуючий вплив на мембрани клітин. При цьому, одним з механізмів дії озону є блокада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62"/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-</w:t>
      </w:r>
      <w:proofErr w:type="spellStart"/>
      <w:r w:rsidR="00A9339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адренорецепторів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. За цих умов додаткова дія іншого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62"/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-адреноблокатора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на попередньо оброблені озоном клітини внаслідок конкуренції за сайти </w:t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зв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A2"/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язування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на мембранах еритроцитів може спричинити руйнування мембран і вивільнення гемоглобіну. </w:t>
      </w:r>
    </w:p>
    <w:p w:rsidR="00D860ED" w:rsidRPr="00D43460" w:rsidRDefault="00D860ED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Таким чином, сумісна дія озону і незалежного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62"/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-адреноблокатора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дозволяє визначити ту оптимальну дозу озону, яка здатна викликати максимальний лікувальний ефект і ще не спричиняє істотної руйнівної дії на червоні клітини крові. Логічно передбачити, що по відповідній реакції еритроцитів на сумісну дію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62"/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-адреноблокатора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озону </w:t>
      </w:r>
      <w:r w:rsidR="00A4643C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(а саме при виявленні в </w:t>
      </w:r>
      <w:proofErr w:type="spellStart"/>
      <w:r w:rsidR="00A4643C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надосаді</w:t>
      </w:r>
      <w:proofErr w:type="spellEnd"/>
      <w:r w:rsidR="00A4643C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плазми крові підвищеного вмісту гемоглобіну)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можна прогнозувати характерний тип відповіді САС (високий/низький), характер клінічного процесу та його результат, а також заздалегідь планувати тактику лікування.</w:t>
      </w:r>
    </w:p>
    <w:p w:rsidR="00D569A8" w:rsidRPr="00D43460" w:rsidRDefault="00173B6F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Обран</w:t>
      </w:r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а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кількість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 w:rsidR="008D0954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62"/>
      </w:r>
      <w:proofErr w:type="spellStart"/>
      <w:r w:rsidR="008D0954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-адреноблокатора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, гіпотонічного розчину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NaCl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та озонованого фізіологічного розчину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NaCl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(150±10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мкг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β-адреноблокатору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по 5,0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гіпотонічного розчину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NaCl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та озонованого фізіологічного розчину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en-US"/>
        </w:rPr>
        <w:t>NaCl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) включає зменшення </w:t>
      </w:r>
      <w:proofErr w:type="spellStart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осморезистентності</w:t>
      </w:r>
      <w:proofErr w:type="spellEnd"/>
      <w:r w:rsidR="00D569A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еритроцитів, але ще не викликає розвитку гемолізу.</w:t>
      </w:r>
    </w:p>
    <w:p w:rsidR="00520B2C" w:rsidRPr="00D43460" w:rsidRDefault="00D569A8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П</w:t>
      </w:r>
      <w:r w:rsidR="00470126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окроков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е</w:t>
      </w:r>
      <w:r w:rsidR="00470126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збільшення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 w:rsidR="00470126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в пробах дози розчиненого озону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з кроком 0,6 мг/л, дозволяє </w:t>
      </w:r>
      <w:r w:rsidR="00953047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почати вплив з мінімально </w:t>
      </w:r>
      <w:proofErr w:type="spellStart"/>
      <w:r w:rsidR="00953047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травмуючої</w:t>
      </w:r>
      <w:proofErr w:type="spellEnd"/>
      <w:r w:rsidR="00953047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дози і при поступовому збільшенні дози (на близьку до мінімальної) виявити критично допустиму дозу для даного пацієнта. Зазначені дози охоплюють та навіть перекривають весь діапазон</w:t>
      </w:r>
      <w:r w:rsidR="00D136D3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доз розчиненого озону</w:t>
      </w:r>
      <w:r w:rsidR="006671ED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:</w:t>
      </w:r>
      <w:r w:rsidR="00953047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від мінімально терапевтично ефективної </w:t>
      </w:r>
      <w:r w:rsidR="0032338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(2,0 мг/л) </w:t>
      </w:r>
      <w:r w:rsidR="00953047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до максимально </w:t>
      </w:r>
      <w:r w:rsidR="006671ED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можливої, але не руйнівної</w:t>
      </w:r>
      <w:r w:rsidR="0032338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(4,0 мг/л)</w:t>
      </w:r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(див.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Алехина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С.Л., Щербаков Т.Г.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Озонотерапия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: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клиника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и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экспериментальные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аспекты.-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Н.Новгород: </w:t>
      </w:r>
      <w:proofErr w:type="spellStart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Литерат</w:t>
      </w:r>
      <w:r w:rsidR="00820AAA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ура.-</w:t>
      </w:r>
      <w:proofErr w:type="spellEnd"/>
      <w:r w:rsidR="007A6D68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2003.- С. 200)</w:t>
      </w:r>
      <w:r w:rsidR="006671ED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.</w:t>
      </w:r>
    </w:p>
    <w:p w:rsidR="00D569A8" w:rsidRPr="00D43460" w:rsidRDefault="00B757AD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Розбіжність</w:t>
      </w:r>
      <w:r w:rsidR="00A55A4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рівн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ів</w:t>
      </w:r>
      <w:r w:rsidR="00A55A4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 </w:t>
      </w:r>
      <w:proofErr w:type="spellStart"/>
      <w:r w:rsidR="00A55A4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досліджувальних</w:t>
      </w:r>
      <w:proofErr w:type="spellEnd"/>
      <w:r w:rsidR="00A55A4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контрольних пробах 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в </w:t>
      </w:r>
      <w:r w:rsidR="00A55A4B"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17±2% є максимально ефективною та гранично допустимою</w:t>
      </w:r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, оскільки гемоліз більше 20% вказує на початок прогресивного руйнування клітинних елементів крові за рахунок токсичної дії на них  будь-яких </w:t>
      </w:r>
      <w:proofErr w:type="spellStart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отрут</w:t>
      </w:r>
      <w:proofErr w:type="spellEnd"/>
      <w:r w:rsidRPr="00D43460">
        <w:rPr>
          <w:rFonts w:ascii="Times New Roman" w:hAnsi="Times New Roman" w:cs="Times New Roman"/>
          <w:spacing w:val="20"/>
          <w:sz w:val="24"/>
          <w:szCs w:val="24"/>
          <w:lang w:val="uk-UA"/>
        </w:rPr>
        <w:t>.</w:t>
      </w:r>
    </w:p>
    <w:p w:rsidR="00916DAD" w:rsidRPr="00200F24" w:rsidRDefault="00916DAD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lastRenderedPageBreak/>
        <w:t xml:space="preserve">Заявнику невідомі приклади визначення індивідуальних доз озону в лікарських розчинах по прямим показникам, а саме по стійкості клітинних мембран еритроцитів крові до дії озону при проведенні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інфузійної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терапії.</w:t>
      </w:r>
    </w:p>
    <w:p w:rsidR="003A6712" w:rsidRPr="00200F24" w:rsidRDefault="00B757AD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Спосіб реалізується наступним чином. </w:t>
      </w:r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У пацієнта натще беруть із </w:t>
      </w:r>
      <w:r w:rsidR="009B04B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центр</w:t>
      </w:r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альної вени 3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крові в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гепаринизований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5,0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шприц, який містить 0,04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гепарину. Набрану кров розливають по 0,15±0,5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 13 скляних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центрифужних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пробірок об</w:t>
      </w:r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sym w:font="Symbol" w:char="F0A2"/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ємом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10 </w:t>
      </w:r>
      <w:proofErr w:type="spellStart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174DF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. </w:t>
      </w:r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В перші 3 контрольні </w:t>
      </w:r>
      <w:proofErr w:type="spellStart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пробирки</w:t>
      </w:r>
      <w:proofErr w:type="spellEnd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додають по 5 </w:t>
      </w:r>
      <w:proofErr w:type="spellStart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proofErr w:type="spellStart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гіпотоничного</w:t>
      </w:r>
      <w:proofErr w:type="spellEnd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розчину </w:t>
      </w:r>
      <w:proofErr w:type="spellStart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NaCl</w:t>
      </w:r>
      <w:proofErr w:type="spellEnd"/>
      <w:r w:rsidR="007E277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(0,75±0,05 %)</w:t>
      </w:r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та розчинений в ньому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β-адреноблокатором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–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пропранололом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(150±10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мкг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). В інші 10 дослідницьких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центрифужних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пробірок додають по 5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приготованого </w:t>
      </w:r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en-US"/>
        </w:rPr>
        <w:t>ex</w:t>
      </w:r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en-US"/>
        </w:rPr>
        <w:t>temporo</w:t>
      </w:r>
      <w:proofErr w:type="spellEnd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озонованого фізіологічного розчину </w:t>
      </w:r>
      <w:proofErr w:type="spellStart"/>
      <w:r w:rsidR="00473031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NaCl</w:t>
      </w:r>
      <w:proofErr w:type="spellEnd"/>
      <w:r w:rsidR="003A6712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(ОФР). Приготовляють ОФР при </w:t>
      </w:r>
      <w:proofErr w:type="spellStart"/>
      <w:r w:rsidR="003A6712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барботажі</w:t>
      </w:r>
      <w:proofErr w:type="spellEnd"/>
      <w:r w:rsidR="003A6712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киснево-озоновою сумішшю 200 </w:t>
      </w:r>
      <w:proofErr w:type="spellStart"/>
      <w:r w:rsidR="003A6712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мл</w:t>
      </w:r>
      <w:proofErr w:type="spellEnd"/>
      <w:r w:rsidR="003A6712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фізіологічного розчину. Показники озону на виході озонатору і в розчині наведені в таблиці.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Концентрація О</w:t>
            </w:r>
            <w:r w:rsidRPr="003A67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озонаторі, мг/л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розчиненого О</w:t>
            </w:r>
            <w:r w:rsidRPr="003A67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мг/л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Концентрація О</w:t>
            </w:r>
            <w:r w:rsidRPr="003A67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озонаторі, мг/л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розчиненого О</w:t>
            </w:r>
            <w:r w:rsidRPr="003A671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мг/л</w:t>
            </w:r>
          </w:p>
        </w:tc>
      </w:tr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3,4</w:t>
            </w:r>
          </w:p>
        </w:tc>
      </w:tr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</w:tr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4,6</w:t>
            </w:r>
          </w:p>
        </w:tc>
      </w:tr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3A6712" w:rsidTr="003A6712">
        <w:tc>
          <w:tcPr>
            <w:tcW w:w="2392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2393" w:type="dxa"/>
          </w:tcPr>
          <w:p w:rsidR="003A6712" w:rsidRDefault="003A6712" w:rsidP="00466A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</w:tr>
    </w:tbl>
    <w:p w:rsidR="008461CC" w:rsidRDefault="008461CC" w:rsidP="00466A5D">
      <w:pPr>
        <w:tabs>
          <w:tab w:val="left" w:pos="2225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97956" w:rsidRPr="00200F24" w:rsidRDefault="008461CC" w:rsidP="00466A5D">
      <w:pPr>
        <w:tabs>
          <w:tab w:val="left" w:pos="2225"/>
        </w:tabs>
        <w:spacing w:line="360" w:lineRule="auto"/>
        <w:ind w:firstLine="720"/>
        <w:jc w:val="both"/>
        <w:rPr>
          <w:spacing w:val="20"/>
          <w:sz w:val="28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Після інкубації крові </w:t>
      </w:r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з ОФР </w:t>
      </w:r>
      <w:r w:rsidR="00E86B87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при кі</w:t>
      </w: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мнатній температурі (20-22°С)</w:t>
      </w:r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впродовж 15 хвилин в кожну з пробірок послідовно додають 1х10</w:t>
      </w:r>
      <w:r w:rsidR="00CF19B3" w:rsidRPr="00200F24">
        <w:rPr>
          <w:rFonts w:ascii="Times New Roman" w:hAnsi="Times New Roman" w:cs="Times New Roman"/>
          <w:spacing w:val="20"/>
          <w:sz w:val="24"/>
          <w:szCs w:val="24"/>
          <w:vertAlign w:val="superscript"/>
          <w:lang w:val="uk-UA"/>
        </w:rPr>
        <w:t>-4</w:t>
      </w:r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М </w:t>
      </w:r>
      <w:proofErr w:type="spellStart"/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пропранололу</w:t>
      </w:r>
      <w:proofErr w:type="spellEnd"/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(150±10 </w:t>
      </w:r>
      <w:proofErr w:type="spellStart"/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мкг</w:t>
      </w:r>
      <w:proofErr w:type="spellEnd"/>
      <w:r w:rsidR="00CF19B3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)</w:t>
      </w:r>
      <w:r w:rsidR="00E86B87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вдруге </w:t>
      </w:r>
      <w:proofErr w:type="spellStart"/>
      <w:r w:rsidR="00E86B87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інкубірують</w:t>
      </w:r>
      <w:proofErr w:type="spellEnd"/>
      <w:r w:rsidR="00E86B87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15 хвилин при кімнатній температурі.</w:t>
      </w:r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Всі 13 пробірок центрифугують 5 хвилин при 800 g, після чого збирають </w:t>
      </w:r>
      <w:proofErr w:type="spellStart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надосадний</w:t>
      </w:r>
      <w:proofErr w:type="spellEnd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шар крові та вимірюють оптичну щільність </w:t>
      </w:r>
      <w:proofErr w:type="spellStart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надосаду</w:t>
      </w:r>
      <w:proofErr w:type="spellEnd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за допомогою спектрофотометру при 540 </w:t>
      </w:r>
      <w:proofErr w:type="spellStart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нм</w:t>
      </w:r>
      <w:proofErr w:type="spellEnd"/>
      <w:r w:rsidR="00E34D34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.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Величину гемолізу в % обчислюють за методом, описаним в книзі  В.Л.</w:t>
      </w:r>
      <w:proofErr w:type="spellStart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Меньшиков</w:t>
      </w:r>
      <w:proofErr w:type="spellEnd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, ред. «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</w:rPr>
        <w:t>Лабораторные методы исследования в клинике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» (див. </w:t>
      </w:r>
      <w:proofErr w:type="spellStart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Москва.-</w:t>
      </w:r>
      <w:proofErr w:type="spellEnd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</w:t>
      </w:r>
      <w:proofErr w:type="spellStart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Медицина.-</w:t>
      </w:r>
      <w:proofErr w:type="spellEnd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1987.- С.119). Порівнюють рівень гемолізу в </w:t>
      </w:r>
      <w:proofErr w:type="spellStart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досліджувальних</w:t>
      </w:r>
      <w:proofErr w:type="spellEnd"/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контрольних пробах та при його збільшенні в </w:t>
      </w:r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одній із 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досліджуван</w:t>
      </w:r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их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проб </w:t>
      </w:r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на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17±2% </w:t>
      </w:r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від рівня контролю 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констатують, що доза в ній є максимально </w:t>
      </w:r>
      <w:r w:rsidR="0069795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lastRenderedPageBreak/>
        <w:t>ефективною та гранично допустимою.</w:t>
      </w:r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А при перевищенні даного проценту дози розчиненого озону вважаються токсичними для хворого і неприпустимими в лікарських сумішах та </w:t>
      </w:r>
      <w:proofErr w:type="spellStart"/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розчинанах</w:t>
      </w:r>
      <w:proofErr w:type="spellEnd"/>
      <w:r w:rsidR="00DD7AA6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для лікування нього.</w:t>
      </w:r>
    </w:p>
    <w:p w:rsidR="00D90F4B" w:rsidRPr="00200F24" w:rsidRDefault="00D90F4B" w:rsidP="00466A5D">
      <w:pPr>
        <w:tabs>
          <w:tab w:val="left" w:pos="2225"/>
        </w:tabs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Ефективність лікування описаним способом з визначенням індивідуальної дози озону ілюструють наступні приклади.</w:t>
      </w:r>
    </w:p>
    <w:p w:rsidR="00D90F4B" w:rsidRPr="00200F24" w:rsidRDefault="009C480D" w:rsidP="009C480D">
      <w:pPr>
        <w:tabs>
          <w:tab w:val="left" w:pos="2225"/>
        </w:tabs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Клінічний п</w:t>
      </w:r>
      <w:r w:rsidR="00D90F4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риклад 1. </w:t>
      </w:r>
    </w:p>
    <w:p w:rsidR="009C480D" w:rsidRPr="00200F24" w:rsidRDefault="009C480D" w:rsidP="009C480D">
      <w:pPr>
        <w:tabs>
          <w:tab w:val="left" w:pos="2225"/>
        </w:tabs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Хвора П., 42 років, надійшла до Харківського опікового центру з опіком окропом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І-ІІаб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ступеню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тулова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та обох нижніх кінцівок 20 (7)% поверхні тіла в стані опікового шоку. Комплексна реанімаційна терапія включала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інфузії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озонованих фізіологічного розчину та розчинів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реополіглюкіну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реамберину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(янтарної кислоти). 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При цьому проводили озонування лікувальних розчинів О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vertAlign w:val="subscript"/>
          <w:lang w:val="uk-UA"/>
        </w:rPr>
        <w:t>2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/О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vertAlign w:val="subscript"/>
          <w:lang w:val="uk-UA"/>
        </w:rPr>
        <w:t>3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- сумішшю в межах 11±1 мг/л на виході озонатору (згідно із стандартним методом </w:t>
      </w:r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- </w:t>
      </w:r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20 </w:t>
      </w:r>
      <w:proofErr w:type="spellStart"/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мкг</w:t>
      </w:r>
      <w:proofErr w:type="spellEnd"/>
      <w:r w:rsidR="00B16A2D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озону на 1кг ваги хворого). </w:t>
      </w:r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Це давало отримати 2,2±0,2 мг/л розчиненого озону в </w:t>
      </w:r>
      <w:proofErr w:type="spellStart"/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інфузійних</w:t>
      </w:r>
      <w:proofErr w:type="spellEnd"/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розчинах. Такий підхід не дав можливості отримати швидкого позитивного ефекту в </w:t>
      </w:r>
      <w:proofErr w:type="spellStart"/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купіруванні</w:t>
      </w:r>
      <w:proofErr w:type="spellEnd"/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опікового шоку та лікуванні опікової хвороби. Хвора переведена з відділення реанімацій</w:t>
      </w:r>
      <w:r w:rsidR="00D76114">
        <w:rPr>
          <w:rFonts w:ascii="Times New Roman" w:hAnsi="Times New Roman" w:cs="Times New Roman"/>
          <w:spacing w:val="20"/>
          <w:sz w:val="24"/>
          <w:szCs w:val="24"/>
          <w:lang w:val="uk-UA"/>
        </w:rPr>
        <w:t>но-інтенсивної терапії лише на 3</w:t>
      </w:r>
      <w:r w:rsidR="00A8271A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добу.</w:t>
      </w:r>
    </w:p>
    <w:p w:rsidR="00D90F4B" w:rsidRPr="00200F24" w:rsidRDefault="00B16A2D" w:rsidP="00B16A2D">
      <w:pPr>
        <w:tabs>
          <w:tab w:val="left" w:pos="2225"/>
        </w:tabs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Клінічний приклад</w:t>
      </w:r>
      <w:r w:rsidR="00D90F4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2. </w:t>
      </w:r>
    </w:p>
    <w:p w:rsidR="00D90F4B" w:rsidRPr="00200F24" w:rsidRDefault="00775235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Хворий Л., 58 років, надійшов до Харківського опікового центру з опіком полум’ям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ІІаб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ступеню обличчя,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тулова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та обох верхніх кінцівок 30 (8)% поверхні тіла в стані опікового шоку. Використані комплексні протишокові лікувальні заходи, включаючи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інфузії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озонованих фізіологічного розчину та розчинів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реополіглюкіну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і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реамберину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(янтарної кислоти).</w:t>
      </w:r>
      <w:r w:rsidR="00DF2A18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Озонування лікарських розчинів виконували після визначення індивідуальної дози озону для даного хворого за корисною моделлю. Встановлена оптимальна доза склала 3,4 мг/л, що відповідає показнику озону в О</w:t>
      </w:r>
      <w:r w:rsidR="00DF2A18" w:rsidRPr="00200F24">
        <w:rPr>
          <w:rFonts w:ascii="Times New Roman" w:hAnsi="Times New Roman" w:cs="Times New Roman"/>
          <w:spacing w:val="20"/>
          <w:sz w:val="24"/>
          <w:szCs w:val="24"/>
          <w:vertAlign w:val="subscript"/>
          <w:lang w:val="uk-UA"/>
        </w:rPr>
        <w:t>2</w:t>
      </w:r>
      <w:r w:rsidR="00DF2A18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/О</w:t>
      </w:r>
      <w:r w:rsidR="00DF2A18" w:rsidRPr="00200F24">
        <w:rPr>
          <w:rFonts w:ascii="Times New Roman" w:hAnsi="Times New Roman" w:cs="Times New Roman"/>
          <w:spacing w:val="20"/>
          <w:sz w:val="24"/>
          <w:szCs w:val="24"/>
          <w:vertAlign w:val="subscript"/>
          <w:lang w:val="uk-UA"/>
        </w:rPr>
        <w:t>3</w:t>
      </w:r>
      <w:r w:rsidR="00DF2A18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- суміші на виході </w:t>
      </w:r>
      <w:proofErr w:type="spellStart"/>
      <w:r w:rsidR="00DF2A18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озонатра</w:t>
      </w:r>
      <w:proofErr w:type="spellEnd"/>
      <w:r w:rsidR="00DF2A18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17 мг/л.</w:t>
      </w:r>
      <w:r w:rsidR="007C6E3F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Саме така концентрація підтримувалась при озонуванні лікарських розчинів. Це дозволило отримати швидку позитивну </w:t>
      </w:r>
      <w:r w:rsidR="006C52C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відповідь з </w:t>
      </w:r>
      <w:proofErr w:type="spellStart"/>
      <w:r w:rsidR="006C52C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купіруванням</w:t>
      </w:r>
      <w:proofErr w:type="spellEnd"/>
      <w:r w:rsidR="00D7611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опікового шоку на 1</w:t>
      </w:r>
      <w:bookmarkStart w:id="0" w:name="_GoBack"/>
      <w:bookmarkEnd w:id="0"/>
      <w:r w:rsidR="006C52C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добу та одразу перейти до активної хірургічної тактики. </w:t>
      </w:r>
    </w:p>
    <w:p w:rsidR="00D90F4B" w:rsidRPr="00200F24" w:rsidRDefault="00D90F4B" w:rsidP="00466A5D">
      <w:pPr>
        <w:spacing w:line="360" w:lineRule="auto"/>
        <w:ind w:firstLine="720"/>
        <w:jc w:val="both"/>
        <w:rPr>
          <w:rFonts w:ascii="Times New Roman" w:hAnsi="Times New Roman" w:cs="Times New Roman"/>
          <w:spacing w:val="20"/>
          <w:sz w:val="24"/>
          <w:szCs w:val="24"/>
          <w:lang w:val="uk-UA"/>
        </w:rPr>
      </w:pP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Таким чином, запропонований спосіб визначення індивідуальної дози озону дозволяє визначити тонкі зміни порушення стану і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цілісністі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мембран </w:t>
      </w:r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lastRenderedPageBreak/>
        <w:t xml:space="preserve">еритроцитів, точно підібрати необхідну дозу озону, яка буде ефективно впливати на пацієнта, з урахуванням </w:t>
      </w:r>
      <w:proofErr w:type="spellStart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індивідуальніх</w:t>
      </w:r>
      <w:proofErr w:type="spellEnd"/>
      <w:r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 xml:space="preserve"> особливостей </w:t>
      </w:r>
      <w:r w:rsidR="006C52CB" w:rsidRPr="00200F24">
        <w:rPr>
          <w:rFonts w:ascii="Times New Roman" w:hAnsi="Times New Roman" w:cs="Times New Roman"/>
          <w:spacing w:val="20"/>
          <w:sz w:val="24"/>
          <w:szCs w:val="24"/>
          <w:lang w:val="uk-UA"/>
        </w:rPr>
        <w:t>його організму.</w:t>
      </w:r>
    </w:p>
    <w:p w:rsidR="00460DFB" w:rsidRPr="00192644" w:rsidRDefault="00460DFB" w:rsidP="00460D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2644">
        <w:rPr>
          <w:rFonts w:ascii="Times New Roman" w:hAnsi="Times New Roman" w:cs="Times New Roman"/>
          <w:sz w:val="24"/>
          <w:szCs w:val="24"/>
          <w:lang w:val="uk-UA"/>
        </w:rPr>
        <w:t xml:space="preserve">Директор ДУ «ІЗНХ ім. В.Т. Зайцева НАМНУ» </w:t>
      </w:r>
    </w:p>
    <w:p w:rsidR="00460DFB" w:rsidRPr="00192644" w:rsidRDefault="00460DFB" w:rsidP="00460D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2644">
        <w:rPr>
          <w:rFonts w:ascii="Times New Roman" w:hAnsi="Times New Roman" w:cs="Times New Roman"/>
          <w:sz w:val="24"/>
          <w:szCs w:val="24"/>
          <w:lang w:val="uk-UA"/>
        </w:rPr>
        <w:t xml:space="preserve">д. мед. н., чл.-кор. НАМНУ, професор  </w:t>
      </w:r>
      <w:r w:rsidRPr="0019264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264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2644">
        <w:rPr>
          <w:rFonts w:ascii="Times New Roman" w:hAnsi="Times New Roman" w:cs="Times New Roman"/>
          <w:sz w:val="24"/>
          <w:szCs w:val="24"/>
          <w:lang w:val="uk-UA"/>
        </w:rPr>
        <w:tab/>
        <w:t>В.В.Бойко</w:t>
      </w:r>
    </w:p>
    <w:p w:rsidR="00460DFB" w:rsidRPr="00192644" w:rsidRDefault="00460DFB" w:rsidP="00460DF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0DFB" w:rsidRDefault="00460DFB" w:rsidP="00B107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Автори: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2644">
        <w:rPr>
          <w:rFonts w:ascii="Times New Roman" w:hAnsi="Times New Roman" w:cs="Times New Roman"/>
          <w:sz w:val="24"/>
          <w:szCs w:val="24"/>
          <w:lang w:val="uk-UA"/>
        </w:rPr>
        <w:t>Ю.І.</w:t>
      </w:r>
      <w:proofErr w:type="spellStart"/>
      <w:r w:rsidRPr="00192644">
        <w:rPr>
          <w:rFonts w:ascii="Times New Roman" w:hAnsi="Times New Roman" w:cs="Times New Roman"/>
          <w:sz w:val="24"/>
          <w:szCs w:val="24"/>
          <w:lang w:val="uk-UA"/>
        </w:rPr>
        <w:t>Козін</w:t>
      </w:r>
      <w:proofErr w:type="spellEnd"/>
    </w:p>
    <w:p w:rsidR="00460DFB" w:rsidRDefault="00460DFB" w:rsidP="00460DFB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2644">
        <w:rPr>
          <w:rFonts w:ascii="Times New Roman" w:hAnsi="Times New Roman" w:cs="Times New Roman"/>
          <w:sz w:val="24"/>
          <w:szCs w:val="24"/>
          <w:lang w:val="uk-UA"/>
        </w:rPr>
        <w:t>О.В.Кравцов</w:t>
      </w:r>
    </w:p>
    <w:p w:rsidR="00460DFB" w:rsidRDefault="004D2E30" w:rsidP="00460DFB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Т.С.</w:t>
      </w:r>
      <w:proofErr w:type="spellStart"/>
      <w:r w:rsidR="00460DFB">
        <w:rPr>
          <w:rFonts w:ascii="Times New Roman" w:hAnsi="Times New Roman" w:cs="Times New Roman"/>
          <w:sz w:val="24"/>
          <w:szCs w:val="24"/>
          <w:lang w:val="uk-UA"/>
        </w:rPr>
        <w:t>Дюбко</w:t>
      </w:r>
      <w:proofErr w:type="spellEnd"/>
      <w:r w:rsidR="00460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D2E30" w:rsidRDefault="004D2E30" w:rsidP="00460DFB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П.Б.Лебідь</w:t>
      </w:r>
    </w:p>
    <w:p w:rsidR="004D2E30" w:rsidRPr="00192644" w:rsidRDefault="004D2E30" w:rsidP="00460DFB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85757" w:rsidRPr="004D2820" w:rsidRDefault="00485757" w:rsidP="00460D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0DFB" w:rsidRDefault="00460DFB" w:rsidP="00466A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  <w:sectPr w:rsidR="00460D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06CE" w:rsidRDefault="004B06CE" w:rsidP="00466A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Формула корисної моделі </w:t>
      </w:r>
    </w:p>
    <w:p w:rsidR="007E2DDA" w:rsidRDefault="004B06CE" w:rsidP="00466A5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76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Спосіб визначення індивідуальної дози озону, 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>який включає</w:t>
      </w:r>
      <w:r w:rsidR="002040A8" w:rsidRPr="00DC766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>приготування ряду проб крові, виділення контрольної та досліджуваної груп проб, вплив на клітини крові в досліджуваній групі озонованим</w:t>
      </w:r>
      <w:r w:rsidR="00D359B6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фізіологічним розчино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м із збільшенням дози розчиненого озону, 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>дослідже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>ння показників клітин крові під впливом озонованих розчинів</w:t>
      </w:r>
      <w:r w:rsidR="00D359B6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індивідуальної дози озону</w:t>
      </w:r>
      <w:r w:rsidR="002040A8" w:rsidRPr="00DC7667">
        <w:rPr>
          <w:rFonts w:ascii="Times New Roman" w:hAnsi="Times New Roman" w:cs="Times New Roman"/>
          <w:b/>
          <w:sz w:val="24"/>
          <w:szCs w:val="24"/>
          <w:lang w:val="uk-UA"/>
        </w:rPr>
        <w:t>, який відрізняється тим, що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2D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як досліджувані клітини крові обирають еритроцити, 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7E2D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як досліджувані показники 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E2D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="007E2DDA" w:rsidRPr="00DC7667">
        <w:rPr>
          <w:rFonts w:ascii="Times New Roman" w:hAnsi="Times New Roman" w:cs="Times New Roman"/>
          <w:sz w:val="24"/>
          <w:szCs w:val="24"/>
          <w:lang w:val="uk-UA"/>
        </w:rPr>
        <w:t>сті</w:t>
      </w:r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7E2D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кість </w:t>
      </w:r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до дії </w:t>
      </w:r>
      <w:proofErr w:type="spellStart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>β-адреноблокаторів</w:t>
      </w:r>
      <w:proofErr w:type="spellEnd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, для 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>визначення стійкості проб</w:t>
      </w:r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в усі 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досліджувані </w:t>
      </w:r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проби додають 150±10 </w:t>
      </w:r>
      <w:proofErr w:type="spellStart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="008F68DA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5,0 </w:t>
      </w:r>
      <w:proofErr w:type="spellStart"/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озонованого фізіологічного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розчину </w:t>
      </w:r>
      <w:proofErr w:type="spellStart"/>
      <w:r w:rsidR="00B92AC0" w:rsidRPr="00DC766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покроков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збільшення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DC7667" w:rsidRPr="00DC7667">
        <w:rPr>
          <w:rFonts w:ascii="Times New Roman" w:hAnsi="Times New Roman" w:cs="Times New Roman"/>
          <w:sz w:val="24"/>
          <w:szCs w:val="24"/>
          <w:lang w:val="uk-UA"/>
        </w:rPr>
        <w:t>пробах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6C64" w:rsidRPr="00DC7667">
        <w:rPr>
          <w:rFonts w:ascii="Times New Roman" w:hAnsi="Times New Roman" w:cs="Times New Roman"/>
          <w:sz w:val="24"/>
          <w:szCs w:val="24"/>
          <w:lang w:val="uk-UA"/>
        </w:rPr>
        <w:t>дози розчиненого озону</w:t>
      </w:r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; одночасно в контрольні проби додають 150±10 </w:t>
      </w:r>
      <w:proofErr w:type="spellStart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і 5,0 </w:t>
      </w:r>
      <w:proofErr w:type="spellStart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гіпотонічного розчину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92AC0" w:rsidRPr="00DC766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02396E">
        <w:rPr>
          <w:rFonts w:ascii="Times New Roman" w:hAnsi="Times New Roman" w:cs="Times New Roman"/>
          <w:sz w:val="24"/>
          <w:szCs w:val="24"/>
          <w:lang w:val="uk-UA"/>
        </w:rPr>
        <w:t xml:space="preserve">всі проби </w:t>
      </w:r>
      <w:proofErr w:type="spellStart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інк</w:t>
      </w:r>
      <w:r w:rsidR="007D5F6C">
        <w:rPr>
          <w:rFonts w:ascii="Times New Roman" w:hAnsi="Times New Roman" w:cs="Times New Roman"/>
          <w:sz w:val="24"/>
          <w:szCs w:val="24"/>
          <w:lang w:val="uk-UA"/>
        </w:rPr>
        <w:t>убірують</w:t>
      </w:r>
      <w:proofErr w:type="spellEnd"/>
      <w:r w:rsidR="007D5F6C">
        <w:rPr>
          <w:rFonts w:ascii="Times New Roman" w:hAnsi="Times New Roman" w:cs="Times New Roman"/>
          <w:sz w:val="24"/>
          <w:szCs w:val="24"/>
          <w:lang w:val="uk-UA"/>
        </w:rPr>
        <w:t xml:space="preserve"> 15-30 хвилин при кі</w:t>
      </w:r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мнатній температурі та </w:t>
      </w:r>
      <w:proofErr w:type="spellStart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центрифугірують</w:t>
      </w:r>
      <w:proofErr w:type="spellEnd"/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5 хвилин при 800</w:t>
      </w:r>
      <w:r w:rsidR="00E16879" w:rsidRPr="00DC766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досліджують </w:t>
      </w:r>
      <w:r w:rsidR="00E16879" w:rsidRPr="00DC7667">
        <w:rPr>
          <w:rFonts w:ascii="Times New Roman" w:hAnsi="Times New Roman" w:cs="Times New Roman"/>
          <w:sz w:val="24"/>
          <w:szCs w:val="24"/>
          <w:lang w:val="uk-UA"/>
        </w:rPr>
        <w:t>плазму крові, що утворилась над осадом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>, визначають рівень гемолізу в усіх пробах</w:t>
      </w:r>
      <w:r w:rsidR="00DC7667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порівнюють цей рівень в </w:t>
      </w:r>
      <w:proofErr w:type="spellStart"/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>досліджувальних</w:t>
      </w:r>
      <w:proofErr w:type="spellEnd"/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7667" w:rsidRPr="00DC766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контрольних пробах та при його збільшенні </w:t>
      </w:r>
      <w:r w:rsidR="00DC7667" w:rsidRPr="00DC7667">
        <w:rPr>
          <w:rFonts w:ascii="Times New Roman" w:hAnsi="Times New Roman" w:cs="Times New Roman"/>
          <w:sz w:val="24"/>
          <w:szCs w:val="24"/>
          <w:lang w:val="uk-UA"/>
        </w:rPr>
        <w:t>в досліджуваній пробі до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17±2% констатують, що доза в </w:t>
      </w:r>
      <w:r w:rsidR="00DC7667" w:rsidRPr="00DC7667">
        <w:rPr>
          <w:rFonts w:ascii="Times New Roman" w:hAnsi="Times New Roman" w:cs="Times New Roman"/>
          <w:sz w:val="24"/>
          <w:szCs w:val="24"/>
          <w:lang w:val="uk-UA"/>
        </w:rPr>
        <w:t>ній</w:t>
      </w:r>
      <w:r w:rsidR="00CB0E73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є максимально ефективною та </w:t>
      </w:r>
      <w:r w:rsidR="00B92AC0" w:rsidRPr="00DC7667">
        <w:rPr>
          <w:rFonts w:ascii="Times New Roman" w:hAnsi="Times New Roman" w:cs="Times New Roman"/>
          <w:sz w:val="24"/>
          <w:szCs w:val="24"/>
          <w:lang w:val="uk-UA"/>
        </w:rPr>
        <w:t>гранично допустимою.</w:t>
      </w:r>
    </w:p>
    <w:p w:rsidR="00CC3721" w:rsidRDefault="00DC7667" w:rsidP="00466A5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7667">
        <w:rPr>
          <w:rFonts w:ascii="Times New Roman" w:hAnsi="Times New Roman" w:cs="Times New Roman"/>
          <w:b/>
          <w:sz w:val="24"/>
          <w:szCs w:val="24"/>
          <w:lang w:val="uk-UA"/>
        </w:rPr>
        <w:t>Спосіб визначення індивідуальної дози озону по п.1, який відрізняється тим, що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359B6" w:rsidRPr="00DC766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плив на клітини крові в досліджуваній групі </w:t>
      </w:r>
      <w:r w:rsidR="00CC3721" w:rsidRPr="00DC7667">
        <w:rPr>
          <w:rFonts w:ascii="Times New Roman" w:hAnsi="Times New Roman" w:cs="Times New Roman"/>
          <w:sz w:val="24"/>
          <w:szCs w:val="24"/>
          <w:lang w:val="uk-UA"/>
        </w:rPr>
        <w:t>виконують</w:t>
      </w:r>
      <w:r w:rsidR="00D359B6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фізіологічним розчином </w:t>
      </w:r>
      <w:r w:rsidR="00CC3721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з дозою розчиненого озону від 0,4 мг/л до 5,8 мг/л </w:t>
      </w:r>
      <w:r w:rsidR="00D359B6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покроковим збільшенням дози </w:t>
      </w:r>
      <w:r w:rsidR="00CC3721" w:rsidRPr="00DC7667">
        <w:rPr>
          <w:rFonts w:ascii="Times New Roman" w:hAnsi="Times New Roman" w:cs="Times New Roman"/>
          <w:sz w:val="24"/>
          <w:szCs w:val="24"/>
          <w:lang w:val="uk-UA"/>
        </w:rPr>
        <w:t>на 0,6 мг/л</w:t>
      </w:r>
      <w:r w:rsidR="002040A8" w:rsidRPr="00DC76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E20C3" w:rsidRDefault="00FE20C3" w:rsidP="00FE20C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20C3" w:rsidRPr="00FE20C3" w:rsidRDefault="00FE20C3" w:rsidP="00FE20C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 xml:space="preserve">Директор ДУ «ІЗНХ ім. В.Т. Зайцева НАМНУ» </w:t>
      </w:r>
    </w:p>
    <w:p w:rsidR="00FE20C3" w:rsidRPr="00FE20C3" w:rsidRDefault="00FE20C3" w:rsidP="00FE20C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 xml:space="preserve">д. мед. н., чл.-кор. НАМНУ, професор  </w:t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  <w:t>В.В.Бойко</w:t>
      </w:r>
    </w:p>
    <w:p w:rsidR="00FE20C3" w:rsidRPr="00FE20C3" w:rsidRDefault="00FE20C3" w:rsidP="00FE20C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20C3" w:rsidRPr="00FE20C3" w:rsidRDefault="00FE20C3" w:rsidP="00FE20C3">
      <w:p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 xml:space="preserve">Автори: </w:t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>Ю.І.</w:t>
      </w:r>
      <w:proofErr w:type="spellStart"/>
      <w:r w:rsidRPr="00FE20C3">
        <w:rPr>
          <w:rFonts w:ascii="Times New Roman" w:hAnsi="Times New Roman" w:cs="Times New Roman"/>
          <w:sz w:val="24"/>
          <w:szCs w:val="24"/>
          <w:lang w:val="uk-UA"/>
        </w:rPr>
        <w:t>Козін</w:t>
      </w:r>
      <w:proofErr w:type="spellEnd"/>
    </w:p>
    <w:p w:rsidR="00FE20C3" w:rsidRPr="00FE20C3" w:rsidRDefault="00FE20C3" w:rsidP="00FE20C3">
      <w:pPr>
        <w:ind w:left="6024" w:firstLine="34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>О.В.Кравцов</w:t>
      </w:r>
    </w:p>
    <w:p w:rsidR="00FE20C3" w:rsidRPr="00FE20C3" w:rsidRDefault="00FE20C3" w:rsidP="00FE20C3">
      <w:pPr>
        <w:ind w:left="5676" w:firstLine="69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>Т.С.</w:t>
      </w:r>
      <w:proofErr w:type="spellStart"/>
      <w:r w:rsidRPr="00FE20C3">
        <w:rPr>
          <w:rFonts w:ascii="Times New Roman" w:hAnsi="Times New Roman" w:cs="Times New Roman"/>
          <w:sz w:val="24"/>
          <w:szCs w:val="24"/>
          <w:lang w:val="uk-UA"/>
        </w:rPr>
        <w:t>Дюбко</w:t>
      </w:r>
      <w:proofErr w:type="spellEnd"/>
      <w:r w:rsidRPr="00FE20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E20C3" w:rsidRDefault="00FE20C3" w:rsidP="00FE20C3">
      <w:pPr>
        <w:ind w:left="6024" w:firstLine="34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E20C3">
        <w:rPr>
          <w:rFonts w:ascii="Times New Roman" w:hAnsi="Times New Roman" w:cs="Times New Roman"/>
          <w:sz w:val="24"/>
          <w:szCs w:val="24"/>
          <w:lang w:val="uk-UA"/>
        </w:rPr>
        <w:t>П.Б.Лебідь</w:t>
      </w:r>
    </w:p>
    <w:p w:rsidR="00A927AF" w:rsidRDefault="00A927AF" w:rsidP="00FE20C3">
      <w:pPr>
        <w:ind w:left="6024" w:firstLine="348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A927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27AF" w:rsidRDefault="00A927AF" w:rsidP="00FE20C3">
      <w:pPr>
        <w:ind w:left="6024" w:firstLine="34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27AF" w:rsidRPr="00DA2CD2" w:rsidRDefault="00A927AF" w:rsidP="00A927A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2CD2">
        <w:rPr>
          <w:rFonts w:ascii="Times New Roman" w:hAnsi="Times New Roman" w:cs="Times New Roman"/>
          <w:b/>
          <w:sz w:val="24"/>
          <w:szCs w:val="24"/>
          <w:lang w:val="uk-UA"/>
        </w:rPr>
        <w:t>Реферат</w:t>
      </w:r>
    </w:p>
    <w:p w:rsidR="00A927AF" w:rsidRDefault="00A927AF" w:rsidP="00A927A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опису корисної моделі «</w:t>
      </w:r>
      <w:r w:rsidRPr="00D43460">
        <w:rPr>
          <w:rFonts w:ascii="Times New Roman" w:hAnsi="Times New Roman" w:cs="Times New Roman"/>
          <w:sz w:val="24"/>
          <w:szCs w:val="24"/>
          <w:lang w:val="uk-UA"/>
        </w:rPr>
        <w:t>Спосіб визначення індивідуальної дози озону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A927AF" w:rsidRDefault="00A927AF" w:rsidP="00A927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Заявник:</w:t>
      </w:r>
      <w:r w:rsidRPr="006520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ДУ «</w:t>
      </w:r>
      <w:r w:rsidRPr="003D705D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нститут загальної та невідкладної хірургії </w:t>
      </w:r>
      <w:r w:rsidRPr="003D705D">
        <w:rPr>
          <w:rFonts w:ascii="Times New Roman" w:hAnsi="Times New Roman" w:cs="Times New Roman"/>
          <w:sz w:val="24"/>
          <w:szCs w:val="24"/>
          <w:lang w:val="uk-UA"/>
        </w:rPr>
        <w:t xml:space="preserve"> ім. В.Т.Зайцева НАМНУ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A927AF" w:rsidRDefault="00A927AF" w:rsidP="00A927A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Автори: </w:t>
      </w:r>
      <w:r w:rsidRPr="003D705D">
        <w:rPr>
          <w:rFonts w:ascii="Times New Roman" w:hAnsi="Times New Roman" w:cs="Times New Roman"/>
          <w:sz w:val="24"/>
          <w:szCs w:val="24"/>
          <w:lang w:val="uk-UA"/>
        </w:rPr>
        <w:t>Ю.І.</w:t>
      </w:r>
      <w:proofErr w:type="spellStart"/>
      <w:r w:rsidRPr="003D705D">
        <w:rPr>
          <w:rFonts w:ascii="Times New Roman" w:hAnsi="Times New Roman" w:cs="Times New Roman"/>
          <w:sz w:val="24"/>
          <w:szCs w:val="24"/>
          <w:lang w:val="uk-UA"/>
        </w:rPr>
        <w:t>Козін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D705D">
        <w:rPr>
          <w:rFonts w:ascii="Times New Roman" w:hAnsi="Times New Roman" w:cs="Times New Roman"/>
          <w:sz w:val="24"/>
          <w:szCs w:val="24"/>
          <w:lang w:val="uk-UA"/>
        </w:rPr>
        <w:t xml:space="preserve"> О.В.Кравцов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>Т.С.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Дюбко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E20C3">
        <w:rPr>
          <w:rFonts w:ascii="Times New Roman" w:hAnsi="Times New Roman" w:cs="Times New Roman"/>
          <w:sz w:val="24"/>
          <w:szCs w:val="24"/>
          <w:lang w:val="uk-UA"/>
        </w:rPr>
        <w:t>П.Б.Лебідь</w:t>
      </w:r>
    </w:p>
    <w:p w:rsidR="00A927AF" w:rsidRDefault="00A927AF" w:rsidP="00A927A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70D2">
        <w:rPr>
          <w:rFonts w:ascii="Times New Roman" w:hAnsi="Times New Roman" w:cs="Times New Roman"/>
          <w:sz w:val="24"/>
          <w:szCs w:val="24"/>
          <w:lang w:val="uk-UA"/>
        </w:rPr>
        <w:t xml:space="preserve">Корисна модель відноситься до медицини, а саме до </w:t>
      </w:r>
      <w:proofErr w:type="spellStart"/>
      <w:r w:rsidRPr="00DB70D2">
        <w:rPr>
          <w:rFonts w:ascii="Times New Roman" w:hAnsi="Times New Roman" w:cs="Times New Roman"/>
          <w:sz w:val="24"/>
          <w:szCs w:val="24"/>
          <w:lang w:val="uk-UA"/>
        </w:rPr>
        <w:t>озонотерапії</w:t>
      </w:r>
      <w:proofErr w:type="spellEnd"/>
      <w:r w:rsidRPr="00DB70D2">
        <w:rPr>
          <w:rFonts w:ascii="Times New Roman" w:hAnsi="Times New Roman" w:cs="Times New Roman"/>
          <w:sz w:val="24"/>
          <w:szCs w:val="24"/>
          <w:lang w:val="uk-UA"/>
        </w:rPr>
        <w:t xml:space="preserve"> і може бути використана для визначення оптимальної індивідуальної дози озону перед початком лікування, для моніторингу процесу лікування та реабілітації хворих з </w:t>
      </w:r>
      <w:r>
        <w:rPr>
          <w:rFonts w:ascii="Times New Roman" w:hAnsi="Times New Roman" w:cs="Times New Roman"/>
          <w:sz w:val="24"/>
          <w:szCs w:val="24"/>
          <w:lang w:val="uk-UA"/>
        </w:rPr>
        <w:t>різноманітними хворобами та травмами.</w:t>
      </w:r>
    </w:p>
    <w:p w:rsidR="00A927AF" w:rsidRDefault="00A927AF" w:rsidP="00A927A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Створено спосі</w:t>
      </w:r>
      <w:r w:rsidRPr="00485757">
        <w:rPr>
          <w:rFonts w:ascii="Times New Roman" w:hAnsi="Times New Roman" w:cs="Times New Roman"/>
          <w:sz w:val="24"/>
          <w:szCs w:val="24"/>
          <w:lang w:val="uk-UA"/>
        </w:rPr>
        <w:t xml:space="preserve">б визначення індивідуальної дози озону,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дозволяє знайти найбільш ефективну  та допустиму для кожного пацієнта дозу з урахуванням індивідуальної чутливості, конкретної патології та тяжкості її перебігу.</w:t>
      </w:r>
    </w:p>
    <w:p w:rsidR="00A927AF" w:rsidRDefault="00A927AF" w:rsidP="00A927A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>способі визначення індивідуальної дози озону, який включає</w:t>
      </w:r>
      <w:r w:rsidRPr="00236C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>приготування ряду проб крові, виділення контрольної та досліджуваної груп проб, вплив на клітини крові в досліджуваній групі озонованим фізіологічним розчином із збільшенням дози розчиненого озону, дослідження показників клітин крові під впливом озонованих розчинів та визначення індивідуальної дози озону</w:t>
      </w:r>
      <w:r w:rsidRPr="00236C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0011E0">
        <w:rPr>
          <w:rFonts w:ascii="Times New Roman" w:hAnsi="Times New Roman" w:cs="Times New Roman"/>
          <w:sz w:val="24"/>
          <w:szCs w:val="24"/>
          <w:lang w:val="uk-UA"/>
        </w:rPr>
        <w:t>згідно з корисною моделлю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як досліджувані клітини крові обирають еритроцити, а як досліджувані показники - їх стійкість до дії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β-адреноблокаторів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для визначення стійкості проб в усі досліджувані проби додають 150±10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і 5,0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озонованого фізіологічного розчину </w:t>
      </w:r>
      <w:proofErr w:type="spellStart"/>
      <w:r w:rsidRPr="00470126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470126">
        <w:rPr>
          <w:rFonts w:ascii="Times New Roman" w:hAnsi="Times New Roman" w:cs="Times New Roman"/>
          <w:sz w:val="24"/>
          <w:szCs w:val="24"/>
          <w:lang w:val="uk-UA"/>
        </w:rPr>
        <w:t xml:space="preserve"> з покроковим збільшенням в пробах дози розчиненого озону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; одночасно в контрольні проби додають 150±10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мкг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β-адреноблокатору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і 5,0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гіпотонічного розчину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всі проби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інкубірують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15-30 хвилин при кі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мнатній температурі та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центрифугірують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5 хвилин при 800</w:t>
      </w:r>
      <w:r w:rsidRPr="00236C2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, досліджують плазму крові, що утворилась над осадом, визначають рівень гемолізу в усіх пробах, порівнюють цей рівень в </w:t>
      </w:r>
      <w:proofErr w:type="spellStart"/>
      <w:r w:rsidRPr="00236C28">
        <w:rPr>
          <w:rFonts w:ascii="Times New Roman" w:hAnsi="Times New Roman" w:cs="Times New Roman"/>
          <w:sz w:val="24"/>
          <w:szCs w:val="24"/>
          <w:lang w:val="uk-UA"/>
        </w:rPr>
        <w:t>досліджувальних</w:t>
      </w:r>
      <w:proofErr w:type="spellEnd"/>
      <w:r w:rsidRPr="00236C28">
        <w:rPr>
          <w:rFonts w:ascii="Times New Roman" w:hAnsi="Times New Roman" w:cs="Times New Roman"/>
          <w:sz w:val="24"/>
          <w:szCs w:val="24"/>
          <w:lang w:val="uk-UA"/>
        </w:rPr>
        <w:t xml:space="preserve"> і контрольних пробах та при його збільшенні в досліджуваній пробі до 17±2% констатують, що доза в ній є максимально ефективною та гранично допустимою.</w:t>
      </w:r>
    </w:p>
    <w:p w:rsidR="00A927AF" w:rsidRDefault="00A927AF" w:rsidP="00A927A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Доцільно </w:t>
      </w:r>
      <w:r w:rsidRPr="00493867">
        <w:rPr>
          <w:rFonts w:ascii="Times New Roman" w:hAnsi="Times New Roman" w:cs="Times New Roman"/>
          <w:sz w:val="24"/>
          <w:szCs w:val="24"/>
          <w:lang w:val="uk-UA"/>
        </w:rPr>
        <w:t xml:space="preserve">вплив на клітини крові в досліджуваній групі виконують фізіологічним розчином з дозою розчиненого озону від 0,4 мг/л до 5,8 мг/л з покроковим збільшенням дози на 0,6 мг/л </w:t>
      </w:r>
    </w:p>
    <w:sectPr w:rsidR="00A927AF" w:rsidSect="004B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782" w:rsidRDefault="00286782" w:rsidP="00D860ED">
      <w:pPr>
        <w:spacing w:after="0" w:line="240" w:lineRule="auto"/>
      </w:pPr>
      <w:r>
        <w:separator/>
      </w:r>
    </w:p>
  </w:endnote>
  <w:endnote w:type="continuationSeparator" w:id="0">
    <w:p w:rsidR="00286782" w:rsidRDefault="00286782" w:rsidP="00D8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782" w:rsidRDefault="00286782" w:rsidP="00D860ED">
      <w:pPr>
        <w:spacing w:after="0" w:line="240" w:lineRule="auto"/>
      </w:pPr>
      <w:r>
        <w:separator/>
      </w:r>
    </w:p>
  </w:footnote>
  <w:footnote w:type="continuationSeparator" w:id="0">
    <w:p w:rsidR="00286782" w:rsidRDefault="00286782" w:rsidP="00D86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407A"/>
    <w:multiLevelType w:val="hybridMultilevel"/>
    <w:tmpl w:val="6F72D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42400"/>
    <w:multiLevelType w:val="hybridMultilevel"/>
    <w:tmpl w:val="9708B7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F1F6C44"/>
    <w:multiLevelType w:val="hybridMultilevel"/>
    <w:tmpl w:val="D4346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8B5D54"/>
    <w:multiLevelType w:val="hybridMultilevel"/>
    <w:tmpl w:val="ED045EE0"/>
    <w:lvl w:ilvl="0" w:tplc="FE06B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12F"/>
    <w:rsid w:val="000001AA"/>
    <w:rsid w:val="000011E0"/>
    <w:rsid w:val="0002396E"/>
    <w:rsid w:val="00047638"/>
    <w:rsid w:val="000545D8"/>
    <w:rsid w:val="000607DD"/>
    <w:rsid w:val="000824B4"/>
    <w:rsid w:val="000B5339"/>
    <w:rsid w:val="000B6C27"/>
    <w:rsid w:val="000D6FF1"/>
    <w:rsid w:val="00110D9D"/>
    <w:rsid w:val="001451DE"/>
    <w:rsid w:val="00170100"/>
    <w:rsid w:val="00173B6F"/>
    <w:rsid w:val="00174DF1"/>
    <w:rsid w:val="00191DB2"/>
    <w:rsid w:val="001A547E"/>
    <w:rsid w:val="001B65EA"/>
    <w:rsid w:val="00200F24"/>
    <w:rsid w:val="002040A8"/>
    <w:rsid w:val="002347F7"/>
    <w:rsid w:val="00236C28"/>
    <w:rsid w:val="00286782"/>
    <w:rsid w:val="0032338B"/>
    <w:rsid w:val="00335EA8"/>
    <w:rsid w:val="003A6712"/>
    <w:rsid w:val="003B0D26"/>
    <w:rsid w:val="00416124"/>
    <w:rsid w:val="00435BA2"/>
    <w:rsid w:val="00460DFB"/>
    <w:rsid w:val="00466A5D"/>
    <w:rsid w:val="00470126"/>
    <w:rsid w:val="00470643"/>
    <w:rsid w:val="00473031"/>
    <w:rsid w:val="00483186"/>
    <w:rsid w:val="00485757"/>
    <w:rsid w:val="00493867"/>
    <w:rsid w:val="00497AE6"/>
    <w:rsid w:val="004B06CE"/>
    <w:rsid w:val="004B7371"/>
    <w:rsid w:val="004C7F02"/>
    <w:rsid w:val="004D2820"/>
    <w:rsid w:val="004D2E30"/>
    <w:rsid w:val="00520B2C"/>
    <w:rsid w:val="0054612F"/>
    <w:rsid w:val="00551FCE"/>
    <w:rsid w:val="005A3156"/>
    <w:rsid w:val="005B5CFA"/>
    <w:rsid w:val="00601D5D"/>
    <w:rsid w:val="006041D8"/>
    <w:rsid w:val="006613D5"/>
    <w:rsid w:val="006671ED"/>
    <w:rsid w:val="00675986"/>
    <w:rsid w:val="0069698C"/>
    <w:rsid w:val="00697956"/>
    <w:rsid w:val="006C52CB"/>
    <w:rsid w:val="006D173A"/>
    <w:rsid w:val="007242F9"/>
    <w:rsid w:val="00735560"/>
    <w:rsid w:val="00752E03"/>
    <w:rsid w:val="00775235"/>
    <w:rsid w:val="007A4FAA"/>
    <w:rsid w:val="007A6D68"/>
    <w:rsid w:val="007C6E3F"/>
    <w:rsid w:val="007D5F6C"/>
    <w:rsid w:val="007E277D"/>
    <w:rsid w:val="007E2DDA"/>
    <w:rsid w:val="007E3C4A"/>
    <w:rsid w:val="00806C64"/>
    <w:rsid w:val="00811CF4"/>
    <w:rsid w:val="00820AAA"/>
    <w:rsid w:val="008461CC"/>
    <w:rsid w:val="00853155"/>
    <w:rsid w:val="00864BC5"/>
    <w:rsid w:val="008A13E3"/>
    <w:rsid w:val="008C120A"/>
    <w:rsid w:val="008C7138"/>
    <w:rsid w:val="008D0954"/>
    <w:rsid w:val="008F68DA"/>
    <w:rsid w:val="00903C07"/>
    <w:rsid w:val="00916DAD"/>
    <w:rsid w:val="00935ECD"/>
    <w:rsid w:val="00953047"/>
    <w:rsid w:val="009848B1"/>
    <w:rsid w:val="009B04BD"/>
    <w:rsid w:val="009C480D"/>
    <w:rsid w:val="009E4157"/>
    <w:rsid w:val="009F3612"/>
    <w:rsid w:val="009F6F15"/>
    <w:rsid w:val="00A4643C"/>
    <w:rsid w:val="00A55A4B"/>
    <w:rsid w:val="00A65135"/>
    <w:rsid w:val="00A8271A"/>
    <w:rsid w:val="00A83288"/>
    <w:rsid w:val="00A927AF"/>
    <w:rsid w:val="00A9339B"/>
    <w:rsid w:val="00AE2684"/>
    <w:rsid w:val="00B107A0"/>
    <w:rsid w:val="00B16A2D"/>
    <w:rsid w:val="00B4215E"/>
    <w:rsid w:val="00B42ABD"/>
    <w:rsid w:val="00B757AD"/>
    <w:rsid w:val="00B90C0F"/>
    <w:rsid w:val="00B92AC0"/>
    <w:rsid w:val="00BB452A"/>
    <w:rsid w:val="00BB5041"/>
    <w:rsid w:val="00BC2734"/>
    <w:rsid w:val="00BC585E"/>
    <w:rsid w:val="00C10271"/>
    <w:rsid w:val="00C373B0"/>
    <w:rsid w:val="00C6734D"/>
    <w:rsid w:val="00CB0E73"/>
    <w:rsid w:val="00CB62B0"/>
    <w:rsid w:val="00CC266C"/>
    <w:rsid w:val="00CC3118"/>
    <w:rsid w:val="00CC3721"/>
    <w:rsid w:val="00CE0BD3"/>
    <w:rsid w:val="00CE1132"/>
    <w:rsid w:val="00CE5F51"/>
    <w:rsid w:val="00CF19B3"/>
    <w:rsid w:val="00D136D3"/>
    <w:rsid w:val="00D359B6"/>
    <w:rsid w:val="00D43460"/>
    <w:rsid w:val="00D569A8"/>
    <w:rsid w:val="00D72B76"/>
    <w:rsid w:val="00D751BB"/>
    <w:rsid w:val="00D76114"/>
    <w:rsid w:val="00D76892"/>
    <w:rsid w:val="00D860ED"/>
    <w:rsid w:val="00D90F4B"/>
    <w:rsid w:val="00DB70D2"/>
    <w:rsid w:val="00DC7667"/>
    <w:rsid w:val="00DD4585"/>
    <w:rsid w:val="00DD7AA6"/>
    <w:rsid w:val="00DF2A18"/>
    <w:rsid w:val="00DF58B0"/>
    <w:rsid w:val="00E0036E"/>
    <w:rsid w:val="00E16879"/>
    <w:rsid w:val="00E27AB2"/>
    <w:rsid w:val="00E34D34"/>
    <w:rsid w:val="00E429A3"/>
    <w:rsid w:val="00E6133E"/>
    <w:rsid w:val="00E75EC2"/>
    <w:rsid w:val="00E86B87"/>
    <w:rsid w:val="00EC2B82"/>
    <w:rsid w:val="00F35925"/>
    <w:rsid w:val="00F41B3E"/>
    <w:rsid w:val="00FE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71"/>
  </w:style>
  <w:style w:type="paragraph" w:styleId="1">
    <w:name w:val="heading 1"/>
    <w:basedOn w:val="a"/>
    <w:next w:val="a"/>
    <w:link w:val="10"/>
    <w:qFormat/>
    <w:rsid w:val="00D860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6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860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endnote text"/>
    <w:basedOn w:val="a"/>
    <w:link w:val="a6"/>
    <w:semiHidden/>
    <w:rsid w:val="00D86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D8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semiHidden/>
    <w:rsid w:val="00D860ED"/>
    <w:rPr>
      <w:vertAlign w:val="superscript"/>
    </w:rPr>
  </w:style>
  <w:style w:type="character" w:customStyle="1" w:styleId="tlid-translation">
    <w:name w:val="tlid-translation"/>
    <w:basedOn w:val="a0"/>
    <w:rsid w:val="00B42A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860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766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860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endnote text"/>
    <w:basedOn w:val="a"/>
    <w:link w:val="a6"/>
    <w:semiHidden/>
    <w:rsid w:val="00D86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D8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semiHidden/>
    <w:rsid w:val="00D860ED"/>
    <w:rPr>
      <w:vertAlign w:val="superscript"/>
    </w:rPr>
  </w:style>
  <w:style w:type="character" w:customStyle="1" w:styleId="tlid-translation">
    <w:name w:val="tlid-translation"/>
    <w:basedOn w:val="a0"/>
    <w:rsid w:val="00B42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2</cp:revision>
  <dcterms:created xsi:type="dcterms:W3CDTF">2022-08-18T19:29:00Z</dcterms:created>
  <dcterms:modified xsi:type="dcterms:W3CDTF">2022-08-18T19:29:00Z</dcterms:modified>
</cp:coreProperties>
</file>